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F85" w:rsidRPr="00EE3EC4" w:rsidRDefault="00CD0157" w:rsidP="00B3704C">
      <w:pPr>
        <w:jc w:val="center"/>
        <w:rPr>
          <w:sz w:val="30"/>
          <w:szCs w:val="30"/>
        </w:rPr>
      </w:pPr>
      <w:r>
        <w:rPr>
          <w:rFonts w:hint="eastAsia"/>
          <w:sz w:val="30"/>
          <w:szCs w:val="30"/>
        </w:rPr>
        <w:t>实验三</w:t>
      </w:r>
      <w:r>
        <w:rPr>
          <w:rFonts w:hint="eastAsia"/>
          <w:sz w:val="30"/>
          <w:szCs w:val="30"/>
        </w:rPr>
        <w:t xml:space="preserve">  </w:t>
      </w:r>
      <w:bookmarkStart w:id="0" w:name="_GoBack"/>
      <w:bookmarkEnd w:id="0"/>
      <w:r w:rsidR="00EE3EC4" w:rsidRPr="00EE3EC4">
        <w:rPr>
          <w:rFonts w:hint="eastAsia"/>
          <w:sz w:val="30"/>
          <w:szCs w:val="30"/>
        </w:rPr>
        <w:t>大孔聚苯乙烯型吸附树脂的合成</w:t>
      </w:r>
    </w:p>
    <w:p w:rsidR="00F5117B" w:rsidRPr="00AD1424" w:rsidRDefault="00AD1424" w:rsidP="00AD1424">
      <w:pPr>
        <w:spacing w:line="360" w:lineRule="auto"/>
        <w:rPr>
          <w:b/>
        </w:rPr>
      </w:pPr>
      <w:r>
        <w:rPr>
          <w:rFonts w:hint="eastAsia"/>
          <w:b/>
        </w:rPr>
        <w:t>一</w:t>
      </w:r>
      <w:r>
        <w:rPr>
          <w:rFonts w:hint="eastAsia"/>
          <w:b/>
        </w:rPr>
        <w:t xml:space="preserve">. </w:t>
      </w:r>
      <w:r w:rsidR="00DC79A6" w:rsidRPr="00AD1424">
        <w:rPr>
          <w:rFonts w:hint="eastAsia"/>
          <w:b/>
        </w:rPr>
        <w:t>目的</w:t>
      </w:r>
    </w:p>
    <w:p w:rsidR="00DC79A6" w:rsidRDefault="00603195" w:rsidP="00B3704C">
      <w:pPr>
        <w:ind w:firstLineChars="200" w:firstLine="420"/>
      </w:pPr>
      <w:r>
        <w:t>（</w:t>
      </w:r>
      <w:r>
        <w:t>1</w:t>
      </w:r>
      <w:r>
        <w:t>）</w:t>
      </w:r>
      <w:r w:rsidR="00DC79A6">
        <w:rPr>
          <w:rFonts w:hint="eastAsia"/>
        </w:rPr>
        <w:t>了解</w:t>
      </w:r>
      <w:r w:rsidR="00445B25">
        <w:rPr>
          <w:rFonts w:hint="eastAsia"/>
        </w:rPr>
        <w:t>聚苯乙烯型大孔吸附树脂的聚合原理</w:t>
      </w:r>
      <w:r w:rsidR="00DC79A6">
        <w:rPr>
          <w:rFonts w:hint="eastAsia"/>
        </w:rPr>
        <w:t>。</w:t>
      </w:r>
    </w:p>
    <w:p w:rsidR="00DC79A6" w:rsidRDefault="00603195" w:rsidP="00B3704C">
      <w:pPr>
        <w:ind w:left="420"/>
      </w:pPr>
      <w:r>
        <w:t>（</w:t>
      </w:r>
      <w:r>
        <w:t>2</w:t>
      </w:r>
      <w:r>
        <w:t>）</w:t>
      </w:r>
      <w:r w:rsidR="00BB4DD5">
        <w:rPr>
          <w:rFonts w:hint="eastAsia"/>
        </w:rPr>
        <w:t>了解聚苯乙烯型大孔吸附树脂孔结构调控原理。</w:t>
      </w:r>
    </w:p>
    <w:p w:rsidR="00871F1B" w:rsidRPr="00871F1B" w:rsidRDefault="00871F1B" w:rsidP="00B3704C">
      <w:pPr>
        <w:ind w:left="420"/>
      </w:pPr>
      <w:r>
        <w:rPr>
          <w:rFonts w:hint="eastAsia"/>
        </w:rPr>
        <w:t>（</w:t>
      </w:r>
      <w:r>
        <w:rPr>
          <w:rFonts w:hint="eastAsia"/>
        </w:rPr>
        <w:t>3</w:t>
      </w:r>
      <w:r w:rsidR="004D7164">
        <w:rPr>
          <w:rFonts w:hint="eastAsia"/>
        </w:rPr>
        <w:t>）</w:t>
      </w:r>
      <w:r w:rsidR="00BB4DD5">
        <w:rPr>
          <w:rFonts w:hint="eastAsia"/>
        </w:rPr>
        <w:t>掌握树脂结构参数测定的方法。</w:t>
      </w:r>
    </w:p>
    <w:p w:rsidR="00A67B3A" w:rsidRPr="00AD1424" w:rsidRDefault="00AD1424" w:rsidP="00AD1424">
      <w:pPr>
        <w:spacing w:line="360" w:lineRule="auto"/>
        <w:rPr>
          <w:b/>
        </w:rPr>
      </w:pPr>
      <w:r>
        <w:rPr>
          <w:rFonts w:hint="eastAsia"/>
          <w:b/>
        </w:rPr>
        <w:t>二</w:t>
      </w:r>
      <w:r>
        <w:rPr>
          <w:rFonts w:hint="eastAsia"/>
          <w:b/>
        </w:rPr>
        <w:t xml:space="preserve">. </w:t>
      </w:r>
      <w:r w:rsidR="00A67B3A" w:rsidRPr="00AD1424">
        <w:rPr>
          <w:rFonts w:hint="eastAsia"/>
          <w:b/>
        </w:rPr>
        <w:t>原理</w:t>
      </w:r>
      <w:r w:rsidR="004D7164" w:rsidRPr="00AD1424">
        <w:rPr>
          <w:rFonts w:hint="eastAsia"/>
          <w:b/>
        </w:rPr>
        <w:t xml:space="preserve"> </w:t>
      </w:r>
    </w:p>
    <w:p w:rsidR="00AD1424" w:rsidRPr="00AD1424" w:rsidRDefault="00AD1424" w:rsidP="00AD1424">
      <w:pPr>
        <w:pStyle w:val="a3"/>
        <w:spacing w:line="400" w:lineRule="exact"/>
        <w:ind w:firstLineChars="177" w:firstLine="425"/>
        <w:rPr>
          <w:rFonts w:ascii="Times New Roman" w:hAnsi="Times New Roman"/>
          <w:sz w:val="24"/>
          <w:szCs w:val="24"/>
        </w:rPr>
      </w:pPr>
      <w:r>
        <w:rPr>
          <w:rFonts w:ascii="Times New Roman" w:hAnsi="宋体" w:hint="eastAsia"/>
          <w:sz w:val="24"/>
          <w:szCs w:val="24"/>
        </w:rPr>
        <w:t>大孔吸附树脂是一类多孔性聚合物合成吸附剂，聚合物骨架的基于自由基连锁聚合、缩合聚合等聚合反应形成，其球形外观常由</w:t>
      </w:r>
      <w:r w:rsidRPr="00AD1424">
        <w:rPr>
          <w:rFonts w:ascii="Times New Roman" w:hAnsi="宋体"/>
          <w:sz w:val="24"/>
          <w:szCs w:val="24"/>
        </w:rPr>
        <w:t>悬浮聚合、溶液聚合与乳液聚合</w:t>
      </w:r>
      <w:r>
        <w:rPr>
          <w:rFonts w:ascii="Times New Roman" w:hAnsi="宋体" w:hint="eastAsia"/>
          <w:sz w:val="24"/>
          <w:szCs w:val="24"/>
        </w:rPr>
        <w:t>方式得到。</w:t>
      </w:r>
      <w:r w:rsidRPr="00AD1424">
        <w:rPr>
          <w:rFonts w:ascii="Times New Roman" w:hAnsi="宋体"/>
          <w:sz w:val="24"/>
          <w:szCs w:val="24"/>
        </w:rPr>
        <w:t>工业生产中普遍应用的树脂产品一般是将苯乙烯类和丙烯酸酯类单体经悬浮聚合制成的。用悬浮聚合法制备树脂的简单示意图如</w:t>
      </w:r>
      <w:r>
        <w:rPr>
          <w:rFonts w:ascii="Times New Roman" w:hAnsi="宋体" w:hint="eastAsia"/>
          <w:sz w:val="24"/>
          <w:szCs w:val="24"/>
        </w:rPr>
        <w:t>下</w:t>
      </w:r>
      <w:r w:rsidRPr="00AD1424">
        <w:rPr>
          <w:rFonts w:ascii="Times New Roman" w:hAnsi="宋体"/>
          <w:sz w:val="24"/>
          <w:szCs w:val="24"/>
        </w:rPr>
        <w:t>所示：</w:t>
      </w:r>
    </w:p>
    <w:p w:rsidR="00AD1424" w:rsidRPr="00AD1424" w:rsidRDefault="00AD1424" w:rsidP="00AD1424">
      <w:pPr>
        <w:pStyle w:val="a3"/>
        <w:ind w:left="2" w:firstLineChars="0" w:firstLine="0"/>
        <w:jc w:val="center"/>
        <w:rPr>
          <w:rFonts w:ascii="Times New Roman" w:hAnsi="Times New Roman"/>
          <w:sz w:val="24"/>
          <w:szCs w:val="24"/>
        </w:rPr>
      </w:pPr>
      <w:r>
        <w:rPr>
          <w:noProof/>
        </w:rPr>
        <w:drawing>
          <wp:inline distT="0" distB="0" distL="0" distR="0">
            <wp:extent cx="2047240" cy="2838450"/>
            <wp:effectExtent l="19050" t="0" r="0" b="0"/>
            <wp:docPr id="3" name="图片 1"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未标题-1"/>
                    <pic:cNvPicPr>
                      <a:picLocks noChangeAspect="1" noChangeArrowheads="1"/>
                    </pic:cNvPicPr>
                  </pic:nvPicPr>
                  <pic:blipFill>
                    <a:blip r:embed="rId8"/>
                    <a:srcRect/>
                    <a:stretch>
                      <a:fillRect/>
                    </a:stretch>
                  </pic:blipFill>
                  <pic:spPr bwMode="auto">
                    <a:xfrm>
                      <a:off x="0" y="0"/>
                      <a:ext cx="2047240" cy="2838450"/>
                    </a:xfrm>
                    <a:prstGeom prst="rect">
                      <a:avLst/>
                    </a:prstGeom>
                    <a:noFill/>
                    <a:ln w="9525">
                      <a:noFill/>
                      <a:miter lim="800000"/>
                      <a:headEnd/>
                      <a:tailEnd/>
                    </a:ln>
                  </pic:spPr>
                </pic:pic>
              </a:graphicData>
            </a:graphic>
          </wp:inline>
        </w:drawing>
      </w:r>
    </w:p>
    <w:p w:rsidR="00AD1424" w:rsidRPr="00AD1424" w:rsidRDefault="00AD1424" w:rsidP="00CD0157">
      <w:pPr>
        <w:pStyle w:val="a3"/>
        <w:spacing w:beforeLines="50" w:before="156" w:afterLines="100" w:after="312"/>
        <w:ind w:firstLineChars="0" w:firstLine="0"/>
        <w:jc w:val="center"/>
        <w:rPr>
          <w:rFonts w:ascii="Times New Roman" w:hAnsi="Times New Roman"/>
          <w:szCs w:val="21"/>
        </w:rPr>
      </w:pPr>
      <w:r w:rsidRPr="00AD1424">
        <w:rPr>
          <w:rFonts w:ascii="Times New Roman" w:hAnsi="宋体"/>
          <w:szCs w:val="21"/>
        </w:rPr>
        <w:t>悬浮聚合法制备大孔吸附树脂的示意图</w:t>
      </w:r>
    </w:p>
    <w:p w:rsidR="00AD1424" w:rsidRPr="00AD1424" w:rsidRDefault="00AD1424" w:rsidP="00AD1424">
      <w:pPr>
        <w:pStyle w:val="a3"/>
        <w:spacing w:line="400" w:lineRule="exact"/>
        <w:ind w:firstLine="480"/>
        <w:rPr>
          <w:rFonts w:ascii="Times New Roman" w:hAnsi="Times New Roman"/>
          <w:sz w:val="24"/>
          <w:szCs w:val="24"/>
        </w:rPr>
      </w:pPr>
      <w:r w:rsidRPr="00AD1424">
        <w:rPr>
          <w:rFonts w:ascii="Times New Roman" w:hAnsi="宋体"/>
          <w:sz w:val="24"/>
          <w:szCs w:val="24"/>
        </w:rPr>
        <w:t>将溶有引发剂的单体和交联剂与惰性致孔剂混合均匀，加入到连续相中，在机械搅拌和分散剂的作用下使单体相在连续相中分散成一个个小液滴，加热引发聚合，反应完毕后则得到了一个个圆滑的球形颗粒，将颗粒内的惰性致孔剂抽走，便形成了大孔吸附树脂独特的孔结构。该制备方法所使用的单体一般为油溶性单体，所使用的连续相一般为去离子水，所使用的致孔剂要溶于单体相而不溶于水相。树脂的骨架结构由单体的种类所决定。交联剂对树脂的孔结构、机械强度等性能有很大影响。</w:t>
      </w:r>
    </w:p>
    <w:p w:rsidR="00B3704C" w:rsidRDefault="00B3704C" w:rsidP="00804996"/>
    <w:p w:rsidR="00804996" w:rsidRPr="00804996" w:rsidRDefault="00804996" w:rsidP="00804996">
      <w:pPr>
        <w:rPr>
          <w:b/>
        </w:rPr>
      </w:pPr>
      <w:r w:rsidRPr="00804996">
        <w:rPr>
          <w:rFonts w:hint="eastAsia"/>
          <w:b/>
        </w:rPr>
        <w:t>三</w:t>
      </w:r>
      <w:r w:rsidRPr="00804996">
        <w:rPr>
          <w:rFonts w:hint="eastAsia"/>
          <w:b/>
        </w:rPr>
        <w:t xml:space="preserve">. </w:t>
      </w:r>
      <w:r w:rsidRPr="00804996">
        <w:rPr>
          <w:rFonts w:hint="eastAsia"/>
          <w:b/>
        </w:rPr>
        <w:t>树脂合成的原料：</w:t>
      </w:r>
    </w:p>
    <w:p w:rsidR="00804996" w:rsidRDefault="00804996" w:rsidP="00BB4DD5">
      <w:pPr>
        <w:spacing w:line="400" w:lineRule="atLeast"/>
        <w:ind w:firstLine="465"/>
        <w:rPr>
          <w:rFonts w:ascii="Times New Roman" w:hAnsi="Times New Roman" w:cs="Times New Roman"/>
          <w:sz w:val="24"/>
          <w:szCs w:val="24"/>
        </w:rPr>
      </w:pPr>
      <w:r>
        <w:rPr>
          <w:rFonts w:ascii="Times New Roman" w:hAnsi="Times New Roman" w:cs="Times New Roman" w:hint="eastAsia"/>
          <w:sz w:val="24"/>
          <w:szCs w:val="24"/>
        </w:rPr>
        <w:t xml:space="preserve">1. </w:t>
      </w:r>
      <w:r>
        <w:rPr>
          <w:rFonts w:ascii="Times New Roman" w:hAnsi="Times New Roman" w:cs="Times New Roman" w:hint="eastAsia"/>
          <w:sz w:val="24"/>
          <w:szCs w:val="24"/>
        </w:rPr>
        <w:t>原料种类：</w:t>
      </w:r>
    </w:p>
    <w:p w:rsidR="00BB4DD5" w:rsidRDefault="00BB4DD5" w:rsidP="00804996">
      <w:pPr>
        <w:spacing w:line="400" w:lineRule="atLeast"/>
        <w:ind w:firstLineChars="442" w:firstLine="1061"/>
        <w:rPr>
          <w:rFonts w:ascii="Times New Roman" w:hAnsi="Times New Roman" w:cs="Times New Roman"/>
          <w:sz w:val="24"/>
          <w:szCs w:val="24"/>
        </w:rPr>
      </w:pPr>
      <w:r>
        <w:rPr>
          <w:rFonts w:ascii="Times New Roman" w:hAnsi="Times New Roman" w:cs="Times New Roman" w:hint="eastAsia"/>
          <w:sz w:val="24"/>
          <w:szCs w:val="24"/>
        </w:rPr>
        <w:t>苯乙烯</w:t>
      </w:r>
      <w:r w:rsidR="002F4365">
        <w:rPr>
          <w:rFonts w:ascii="Times New Roman" w:hAnsi="Times New Roman" w:cs="Times New Roman" w:hint="eastAsia"/>
          <w:sz w:val="24"/>
          <w:szCs w:val="24"/>
        </w:rPr>
        <w:t>St</w:t>
      </w:r>
      <w:r>
        <w:rPr>
          <w:rFonts w:ascii="Times New Roman" w:hAnsi="Times New Roman" w:cs="Times New Roman" w:hint="eastAsia"/>
          <w:sz w:val="24"/>
          <w:szCs w:val="24"/>
        </w:rPr>
        <w:t>：工业品，纯度</w:t>
      </w:r>
      <w:r>
        <w:rPr>
          <w:rFonts w:ascii="Times New Roman" w:hAnsi="Times New Roman" w:cs="Times New Roman" w:hint="eastAsia"/>
          <w:sz w:val="24"/>
          <w:szCs w:val="24"/>
        </w:rPr>
        <w:t>&gt;95%</w:t>
      </w:r>
    </w:p>
    <w:p w:rsidR="00BB4DD5" w:rsidRDefault="00BB4DD5" w:rsidP="00BB4DD5">
      <w:pPr>
        <w:spacing w:line="400" w:lineRule="atLeast"/>
        <w:ind w:firstLine="465"/>
        <w:rPr>
          <w:rFonts w:ascii="Times New Roman" w:hAnsi="Times New Roman" w:cs="Times New Roman"/>
          <w:sz w:val="24"/>
          <w:szCs w:val="24"/>
        </w:rPr>
      </w:pPr>
      <w:r>
        <w:rPr>
          <w:rFonts w:ascii="Times New Roman" w:hAnsi="Times New Roman" w:cs="Times New Roman" w:hint="eastAsia"/>
          <w:sz w:val="24"/>
          <w:szCs w:val="24"/>
        </w:rPr>
        <w:lastRenderedPageBreak/>
        <w:t xml:space="preserve">       </w:t>
      </w:r>
      <w:r>
        <w:rPr>
          <w:rFonts w:ascii="Times New Roman" w:hAnsi="Times New Roman" w:cs="Times New Roman" w:hint="eastAsia"/>
          <w:sz w:val="24"/>
          <w:szCs w:val="24"/>
        </w:rPr>
        <w:t>二乙烯苯</w:t>
      </w:r>
      <w:r w:rsidR="002F4365">
        <w:rPr>
          <w:rFonts w:ascii="Times New Roman" w:hAnsi="Times New Roman" w:cs="Times New Roman" w:hint="eastAsia"/>
          <w:sz w:val="24"/>
          <w:szCs w:val="24"/>
        </w:rPr>
        <w:t>DVB</w:t>
      </w:r>
      <w:r>
        <w:rPr>
          <w:rFonts w:ascii="Times New Roman" w:hAnsi="Times New Roman" w:cs="Times New Roman" w:hint="eastAsia"/>
          <w:sz w:val="24"/>
          <w:szCs w:val="24"/>
        </w:rPr>
        <w:t>：工业品，纯度为</w:t>
      </w:r>
      <w:r>
        <w:rPr>
          <w:rFonts w:ascii="Times New Roman" w:hAnsi="Times New Roman" w:cs="Times New Roman" w:hint="eastAsia"/>
          <w:sz w:val="24"/>
          <w:szCs w:val="24"/>
        </w:rPr>
        <w:t>60%</w:t>
      </w:r>
    </w:p>
    <w:p w:rsidR="00BB4DD5" w:rsidRDefault="00BB4DD5" w:rsidP="00BB4DD5">
      <w:pPr>
        <w:spacing w:line="400" w:lineRule="atLeast"/>
        <w:ind w:firstLine="465"/>
        <w:rPr>
          <w:rFonts w:ascii="Times New Roman" w:hAnsi="Times New Roman" w:cs="Times New Roman"/>
          <w:sz w:val="24"/>
          <w:szCs w:val="24"/>
        </w:rPr>
      </w:pPr>
      <w:r>
        <w:rPr>
          <w:rFonts w:ascii="Times New Roman" w:hAnsi="Times New Roman" w:cs="Times New Roman" w:hint="eastAsia"/>
          <w:sz w:val="24"/>
          <w:szCs w:val="24"/>
        </w:rPr>
        <w:t xml:space="preserve">       </w:t>
      </w:r>
      <w:r>
        <w:rPr>
          <w:rFonts w:ascii="Times New Roman" w:hAnsi="Times New Roman" w:cs="Times New Roman" w:hint="eastAsia"/>
          <w:sz w:val="24"/>
          <w:szCs w:val="24"/>
        </w:rPr>
        <w:t>甲苯：分析纯</w:t>
      </w:r>
      <w:r>
        <w:rPr>
          <w:rFonts w:ascii="Times New Roman" w:hAnsi="Times New Roman" w:cs="Times New Roman" w:hint="eastAsia"/>
          <w:sz w:val="24"/>
          <w:szCs w:val="24"/>
        </w:rPr>
        <w:t xml:space="preserve">   </w:t>
      </w:r>
    </w:p>
    <w:p w:rsidR="00BB4DD5" w:rsidRDefault="00BB4DD5" w:rsidP="00BB4DD5">
      <w:pPr>
        <w:spacing w:line="400" w:lineRule="atLeast"/>
        <w:ind w:firstLine="465"/>
        <w:rPr>
          <w:rFonts w:ascii="Times New Roman" w:hAnsi="Times New Roman" w:cs="Times New Roman"/>
          <w:sz w:val="24"/>
          <w:szCs w:val="24"/>
        </w:rPr>
      </w:pPr>
      <w:r>
        <w:rPr>
          <w:rFonts w:ascii="Times New Roman" w:hAnsi="Times New Roman" w:cs="Times New Roman" w:hint="eastAsia"/>
          <w:sz w:val="24"/>
          <w:szCs w:val="24"/>
        </w:rPr>
        <w:t xml:space="preserve">       </w:t>
      </w:r>
      <w:r>
        <w:rPr>
          <w:rFonts w:ascii="Times New Roman" w:hAnsi="Times New Roman" w:cs="Times New Roman" w:hint="eastAsia"/>
          <w:sz w:val="24"/>
          <w:szCs w:val="24"/>
        </w:rPr>
        <w:t>液蜡：分析纯</w:t>
      </w:r>
    </w:p>
    <w:p w:rsidR="002F4365" w:rsidRDefault="00BB4DD5" w:rsidP="00BB4DD5">
      <w:pPr>
        <w:spacing w:line="400" w:lineRule="atLeast"/>
        <w:ind w:firstLine="465"/>
        <w:rPr>
          <w:rFonts w:ascii="Times New Roman" w:hAnsi="Times New Roman" w:cs="Times New Roman"/>
          <w:sz w:val="24"/>
          <w:szCs w:val="24"/>
        </w:rPr>
      </w:pPr>
      <w:r>
        <w:rPr>
          <w:rFonts w:ascii="Times New Roman" w:hAnsi="Times New Roman" w:cs="Times New Roman" w:hint="eastAsia"/>
          <w:sz w:val="24"/>
          <w:szCs w:val="24"/>
        </w:rPr>
        <w:t xml:space="preserve">       </w:t>
      </w:r>
      <w:r w:rsidR="002F4365">
        <w:rPr>
          <w:rFonts w:ascii="Times New Roman" w:hAnsi="Times New Roman" w:cs="Times New Roman" w:hint="eastAsia"/>
          <w:sz w:val="24"/>
          <w:szCs w:val="24"/>
        </w:rPr>
        <w:t>过氧化苯甲酰</w:t>
      </w:r>
      <w:r w:rsidR="002F4365">
        <w:rPr>
          <w:rFonts w:ascii="Times New Roman" w:hAnsi="Times New Roman" w:cs="Times New Roman" w:hint="eastAsia"/>
          <w:sz w:val="24"/>
          <w:szCs w:val="24"/>
        </w:rPr>
        <w:t>BPO</w:t>
      </w:r>
      <w:r w:rsidR="002F4365">
        <w:rPr>
          <w:rFonts w:ascii="Times New Roman" w:hAnsi="Times New Roman" w:cs="Times New Roman" w:hint="eastAsia"/>
          <w:sz w:val="24"/>
          <w:szCs w:val="24"/>
        </w:rPr>
        <w:t>：分析纯，使用前重结晶</w:t>
      </w:r>
    </w:p>
    <w:p w:rsidR="00BB4DD5" w:rsidRDefault="00BB4DD5" w:rsidP="002F4365">
      <w:pPr>
        <w:spacing w:line="400" w:lineRule="atLeast"/>
        <w:ind w:firstLineChars="542" w:firstLine="1301"/>
        <w:rPr>
          <w:rFonts w:ascii="Times New Roman" w:hAnsi="Times New Roman" w:cs="Times New Roman"/>
          <w:sz w:val="24"/>
          <w:szCs w:val="24"/>
        </w:rPr>
      </w:pPr>
      <w:r>
        <w:rPr>
          <w:rFonts w:ascii="Times New Roman" w:hAnsi="Times New Roman" w:cs="Times New Roman" w:hint="eastAsia"/>
          <w:sz w:val="24"/>
          <w:szCs w:val="24"/>
        </w:rPr>
        <w:t>去离子水</w:t>
      </w:r>
    </w:p>
    <w:p w:rsidR="00BB4DD5" w:rsidRPr="00BB4DD5" w:rsidRDefault="00BB4DD5" w:rsidP="00BB4DD5">
      <w:pPr>
        <w:spacing w:line="400" w:lineRule="atLeast"/>
        <w:ind w:firstLine="465"/>
        <w:rPr>
          <w:rFonts w:ascii="Times New Roman" w:hAnsi="Times New Roman" w:cs="Times New Roman"/>
          <w:sz w:val="24"/>
          <w:szCs w:val="24"/>
        </w:rPr>
      </w:pPr>
      <w:r>
        <w:rPr>
          <w:rFonts w:ascii="Times New Roman" w:hAnsi="Times New Roman" w:cs="Times New Roman" w:hint="eastAsia"/>
          <w:sz w:val="24"/>
          <w:szCs w:val="24"/>
        </w:rPr>
        <w:t xml:space="preserve">       </w:t>
      </w:r>
      <w:r>
        <w:rPr>
          <w:rFonts w:ascii="Times New Roman" w:hAnsi="Times New Roman" w:cs="Times New Roman" w:hint="eastAsia"/>
          <w:sz w:val="24"/>
          <w:szCs w:val="24"/>
        </w:rPr>
        <w:t>聚乙烯醇（</w:t>
      </w:r>
      <w:r>
        <w:rPr>
          <w:rFonts w:ascii="Times New Roman" w:hAnsi="Times New Roman" w:cs="Times New Roman" w:hint="eastAsia"/>
          <w:sz w:val="24"/>
          <w:szCs w:val="24"/>
        </w:rPr>
        <w:t>PVA</w:t>
      </w:r>
      <w:r>
        <w:rPr>
          <w:rFonts w:ascii="Times New Roman" w:hAnsi="Times New Roman" w:cs="Times New Roman" w:hint="eastAsia"/>
          <w:sz w:val="24"/>
          <w:szCs w:val="24"/>
        </w:rPr>
        <w:t>）：工业品</w:t>
      </w:r>
    </w:p>
    <w:p w:rsidR="00BB4DD5" w:rsidRDefault="00BB4DD5" w:rsidP="00BB4DD5">
      <w:pPr>
        <w:spacing w:line="400" w:lineRule="atLeast"/>
      </w:pPr>
    </w:p>
    <w:p w:rsidR="00804996" w:rsidRPr="00804996" w:rsidRDefault="00804996" w:rsidP="00804996">
      <w:pPr>
        <w:spacing w:line="360" w:lineRule="auto"/>
        <w:rPr>
          <w:sz w:val="24"/>
        </w:rPr>
      </w:pPr>
      <w:r>
        <w:rPr>
          <w:rFonts w:hint="eastAsia"/>
          <w:sz w:val="24"/>
        </w:rPr>
        <w:t xml:space="preserve">2. </w:t>
      </w:r>
      <w:r w:rsidRPr="00804996">
        <w:rPr>
          <w:rFonts w:hint="eastAsia"/>
          <w:sz w:val="24"/>
        </w:rPr>
        <w:t>聚合原料的组成：</w:t>
      </w:r>
    </w:p>
    <w:p w:rsidR="00804996" w:rsidRPr="00166CE0" w:rsidRDefault="005172A9" w:rsidP="00804996">
      <w:pPr>
        <w:spacing w:line="276" w:lineRule="auto"/>
        <w:ind w:leftChars="337" w:left="708" w:firstLineChars="900" w:firstLine="2160"/>
        <w:rPr>
          <w:sz w:val="24"/>
        </w:rPr>
      </w:pPr>
      <w:r>
        <w:rPr>
          <w:noProof/>
          <w:sz w:val="24"/>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27" type="#_x0000_t87" style="position:absolute;left:0;text-align:left;margin-left:130.1pt;margin-top:9.65pt;width:7.15pt;height:32.85pt;z-index:251661312"/>
        </w:pict>
      </w:r>
      <w:r w:rsidR="00804996" w:rsidRPr="00166CE0">
        <w:rPr>
          <w:rFonts w:hint="eastAsia"/>
          <w:sz w:val="24"/>
        </w:rPr>
        <w:t>单体</w:t>
      </w:r>
      <w:r w:rsidR="00804996">
        <w:rPr>
          <w:rFonts w:hint="eastAsia"/>
          <w:sz w:val="24"/>
        </w:rPr>
        <w:t xml:space="preserve"> </w:t>
      </w:r>
      <w:r w:rsidR="00804996">
        <w:rPr>
          <w:rFonts w:hint="eastAsia"/>
          <w:sz w:val="24"/>
        </w:rPr>
        <w:t>苯乙烯</w:t>
      </w:r>
    </w:p>
    <w:p w:rsidR="00804996" w:rsidRPr="00166CE0" w:rsidRDefault="005172A9" w:rsidP="00804996">
      <w:pPr>
        <w:spacing w:line="276" w:lineRule="auto"/>
        <w:ind w:leftChars="337" w:left="708" w:firstLineChars="350" w:firstLine="840"/>
        <w:rPr>
          <w:sz w:val="24"/>
        </w:rPr>
      </w:pPr>
      <w:r>
        <w:rPr>
          <w:noProof/>
          <w:sz w:val="24"/>
        </w:rPr>
        <w:pict>
          <v:shape id="_x0000_s1026" type="#_x0000_t87" style="position:absolute;left:0;text-align:left;margin-left:66.2pt;margin-top:9pt;width:7.15pt;height:125pt;z-index:251660288"/>
        </w:pict>
      </w:r>
      <w:r w:rsidR="00804996" w:rsidRPr="00166CE0">
        <w:rPr>
          <w:rFonts w:hint="eastAsia"/>
          <w:sz w:val="24"/>
        </w:rPr>
        <w:t>聚合单体</w:t>
      </w:r>
      <w:r w:rsidR="00804996">
        <w:rPr>
          <w:rFonts w:hint="eastAsia"/>
          <w:sz w:val="24"/>
        </w:rPr>
        <w:t xml:space="preserve">              </w:t>
      </w:r>
    </w:p>
    <w:p w:rsidR="00804996" w:rsidRPr="00166CE0" w:rsidRDefault="00804996" w:rsidP="00804996">
      <w:pPr>
        <w:spacing w:line="276" w:lineRule="auto"/>
        <w:ind w:leftChars="337" w:left="708" w:firstLineChars="900" w:firstLine="2160"/>
        <w:rPr>
          <w:sz w:val="24"/>
        </w:rPr>
      </w:pPr>
      <w:r w:rsidRPr="00166CE0">
        <w:rPr>
          <w:rFonts w:hint="eastAsia"/>
          <w:sz w:val="24"/>
        </w:rPr>
        <w:t>交联剂</w:t>
      </w:r>
      <w:r>
        <w:rPr>
          <w:rFonts w:hint="eastAsia"/>
          <w:sz w:val="24"/>
        </w:rPr>
        <w:t xml:space="preserve"> </w:t>
      </w:r>
      <w:r>
        <w:rPr>
          <w:rFonts w:hint="eastAsia"/>
          <w:sz w:val="24"/>
        </w:rPr>
        <w:t>二乙烯苯</w:t>
      </w:r>
    </w:p>
    <w:p w:rsidR="00804996" w:rsidRPr="00E858A5" w:rsidRDefault="00804996" w:rsidP="00804996">
      <w:pPr>
        <w:spacing w:line="276" w:lineRule="auto"/>
        <w:ind w:leftChars="337" w:left="708"/>
        <w:rPr>
          <w:sz w:val="24"/>
        </w:rPr>
      </w:pPr>
    </w:p>
    <w:p w:rsidR="00804996" w:rsidRPr="00166CE0" w:rsidRDefault="005172A9" w:rsidP="00804996">
      <w:pPr>
        <w:spacing w:line="276" w:lineRule="auto"/>
        <w:ind w:leftChars="337" w:left="708"/>
        <w:rPr>
          <w:sz w:val="24"/>
        </w:rPr>
      </w:pPr>
      <w:r>
        <w:rPr>
          <w:noProof/>
          <w:sz w:val="24"/>
        </w:rPr>
        <w:pict>
          <v:shape id="_x0000_s1028" type="#_x0000_t87" style="position:absolute;left:0;text-align:left;margin-left:141.4pt;margin-top:10.5pt;width:7.15pt;height:36.85pt;z-index:251662336"/>
        </w:pict>
      </w:r>
      <w:r w:rsidR="00804996" w:rsidRPr="00166CE0">
        <w:rPr>
          <w:rFonts w:hint="eastAsia"/>
          <w:sz w:val="24"/>
        </w:rPr>
        <w:t>油相</w:t>
      </w:r>
      <w:r w:rsidR="00804996">
        <w:rPr>
          <w:rFonts w:hint="eastAsia"/>
          <w:sz w:val="24"/>
        </w:rPr>
        <w:t xml:space="preserve">                </w:t>
      </w:r>
      <w:r w:rsidR="00804996" w:rsidRPr="00166CE0">
        <w:rPr>
          <w:rFonts w:hint="eastAsia"/>
          <w:sz w:val="24"/>
        </w:rPr>
        <w:t>良溶剂</w:t>
      </w:r>
      <w:r w:rsidR="00804996">
        <w:rPr>
          <w:rFonts w:hint="eastAsia"/>
          <w:sz w:val="24"/>
        </w:rPr>
        <w:t xml:space="preserve"> </w:t>
      </w:r>
      <w:r w:rsidR="00804996">
        <w:rPr>
          <w:rFonts w:hint="eastAsia"/>
          <w:sz w:val="24"/>
        </w:rPr>
        <w:t>甲苯</w:t>
      </w:r>
    </w:p>
    <w:p w:rsidR="00804996" w:rsidRPr="00166CE0" w:rsidRDefault="00804996" w:rsidP="00804996">
      <w:pPr>
        <w:spacing w:line="276" w:lineRule="auto"/>
        <w:ind w:leftChars="337" w:left="708" w:firstLineChars="350" w:firstLine="840"/>
        <w:rPr>
          <w:sz w:val="24"/>
        </w:rPr>
      </w:pPr>
      <w:r w:rsidRPr="00166CE0">
        <w:rPr>
          <w:rFonts w:hint="eastAsia"/>
          <w:sz w:val="24"/>
        </w:rPr>
        <w:t>混合致孔剂</w:t>
      </w:r>
    </w:p>
    <w:p w:rsidR="00804996" w:rsidRPr="00166CE0" w:rsidRDefault="00804996" w:rsidP="00804996">
      <w:pPr>
        <w:spacing w:line="276" w:lineRule="auto"/>
        <w:ind w:leftChars="337" w:left="708" w:firstLineChars="1000" w:firstLine="2400"/>
        <w:rPr>
          <w:sz w:val="24"/>
        </w:rPr>
      </w:pPr>
      <w:r w:rsidRPr="00166CE0">
        <w:rPr>
          <w:rFonts w:hint="eastAsia"/>
          <w:sz w:val="24"/>
        </w:rPr>
        <w:t>非良溶剂</w:t>
      </w:r>
      <w:r>
        <w:rPr>
          <w:rFonts w:hint="eastAsia"/>
          <w:sz w:val="24"/>
        </w:rPr>
        <w:t xml:space="preserve"> </w:t>
      </w:r>
      <w:r>
        <w:rPr>
          <w:rFonts w:hint="eastAsia"/>
          <w:sz w:val="24"/>
        </w:rPr>
        <w:t>液蜡</w:t>
      </w:r>
    </w:p>
    <w:p w:rsidR="00804996" w:rsidRPr="00166CE0" w:rsidRDefault="00804996" w:rsidP="00804996">
      <w:pPr>
        <w:spacing w:line="276" w:lineRule="auto"/>
        <w:ind w:leftChars="337" w:left="708"/>
        <w:rPr>
          <w:sz w:val="24"/>
        </w:rPr>
      </w:pPr>
    </w:p>
    <w:p w:rsidR="00804996" w:rsidRPr="00166CE0" w:rsidRDefault="00804996" w:rsidP="00804996">
      <w:pPr>
        <w:spacing w:line="276" w:lineRule="auto"/>
        <w:ind w:leftChars="337" w:left="708" w:firstLineChars="350" w:firstLine="840"/>
        <w:rPr>
          <w:sz w:val="24"/>
        </w:rPr>
      </w:pPr>
      <w:r w:rsidRPr="00166CE0">
        <w:rPr>
          <w:rFonts w:hint="eastAsia"/>
          <w:sz w:val="24"/>
        </w:rPr>
        <w:t>引发剂</w:t>
      </w:r>
      <w:r>
        <w:rPr>
          <w:rFonts w:hint="eastAsia"/>
          <w:sz w:val="24"/>
        </w:rPr>
        <w:t>BPO</w:t>
      </w:r>
    </w:p>
    <w:p w:rsidR="00804996" w:rsidRPr="00166CE0" w:rsidRDefault="00804996" w:rsidP="00804996">
      <w:pPr>
        <w:spacing w:line="276" w:lineRule="auto"/>
        <w:ind w:leftChars="337" w:left="708"/>
        <w:rPr>
          <w:sz w:val="24"/>
        </w:rPr>
      </w:pPr>
    </w:p>
    <w:p w:rsidR="00804996" w:rsidRPr="00166CE0" w:rsidRDefault="005172A9" w:rsidP="00804996">
      <w:pPr>
        <w:spacing w:line="360" w:lineRule="auto"/>
        <w:ind w:leftChars="337" w:left="708" w:firstLineChars="350" w:firstLine="840"/>
        <w:rPr>
          <w:sz w:val="24"/>
        </w:rPr>
      </w:pPr>
      <w:r>
        <w:rPr>
          <w:noProof/>
          <w:sz w:val="24"/>
        </w:rPr>
        <w:pict>
          <v:shape id="_x0000_s1029" type="#_x0000_t87" style="position:absolute;left:0;text-align:left;margin-left:66.2pt;margin-top:12.85pt;width:7.15pt;height:44.95pt;z-index:251663360"/>
        </w:pict>
      </w:r>
      <w:r w:rsidR="00804996" w:rsidRPr="00166CE0">
        <w:rPr>
          <w:rFonts w:hint="eastAsia"/>
          <w:sz w:val="24"/>
        </w:rPr>
        <w:t>水</w:t>
      </w:r>
    </w:p>
    <w:p w:rsidR="00804996" w:rsidRPr="00166CE0" w:rsidRDefault="00804996" w:rsidP="00804996">
      <w:pPr>
        <w:spacing w:line="360" w:lineRule="auto"/>
        <w:ind w:leftChars="337" w:left="708"/>
        <w:rPr>
          <w:sz w:val="24"/>
        </w:rPr>
      </w:pPr>
      <w:r w:rsidRPr="00166CE0">
        <w:rPr>
          <w:rFonts w:hint="eastAsia"/>
          <w:sz w:val="24"/>
        </w:rPr>
        <w:t>水相</w:t>
      </w:r>
      <w:r w:rsidRPr="00166CE0">
        <w:rPr>
          <w:rFonts w:hint="eastAsia"/>
          <w:sz w:val="24"/>
        </w:rPr>
        <w:t xml:space="preserve">   </w:t>
      </w:r>
    </w:p>
    <w:p w:rsidR="00804996" w:rsidRDefault="00804996" w:rsidP="00804996">
      <w:pPr>
        <w:spacing w:line="360" w:lineRule="auto"/>
        <w:ind w:firstLineChars="600" w:firstLine="1440"/>
        <w:rPr>
          <w:sz w:val="24"/>
        </w:rPr>
      </w:pPr>
      <w:r w:rsidRPr="00166CE0">
        <w:rPr>
          <w:rFonts w:hint="eastAsia"/>
          <w:sz w:val="24"/>
        </w:rPr>
        <w:t>分散稳定剂</w:t>
      </w:r>
      <w:r>
        <w:rPr>
          <w:rFonts w:hint="eastAsia"/>
          <w:sz w:val="24"/>
        </w:rPr>
        <w:t>PVA</w:t>
      </w:r>
    </w:p>
    <w:p w:rsidR="00804996" w:rsidRPr="00804996" w:rsidRDefault="00804996" w:rsidP="00804996">
      <w:pPr>
        <w:spacing w:line="360" w:lineRule="auto"/>
        <w:rPr>
          <w:sz w:val="24"/>
        </w:rPr>
      </w:pPr>
      <w:r>
        <w:rPr>
          <w:rFonts w:hint="eastAsia"/>
          <w:sz w:val="24"/>
        </w:rPr>
        <w:t xml:space="preserve">3. </w:t>
      </w:r>
      <w:r w:rsidRPr="00804996">
        <w:rPr>
          <w:rFonts w:hint="eastAsia"/>
          <w:sz w:val="24"/>
        </w:rPr>
        <w:t>聚合原料的配比：</w:t>
      </w:r>
    </w:p>
    <w:p w:rsidR="00804996" w:rsidRDefault="00804996" w:rsidP="00804996">
      <w:pPr>
        <w:spacing w:line="360" w:lineRule="auto"/>
        <w:rPr>
          <w:sz w:val="24"/>
        </w:rPr>
      </w:pPr>
      <w:r>
        <w:rPr>
          <w:rFonts w:hint="eastAsia"/>
          <w:sz w:val="24"/>
        </w:rPr>
        <w:t xml:space="preserve">    </w:t>
      </w:r>
      <w:r>
        <w:rPr>
          <w:rFonts w:hint="eastAsia"/>
          <w:sz w:val="24"/>
        </w:rPr>
        <w:t>交联度：</w:t>
      </w:r>
      <w:r>
        <w:rPr>
          <w:rFonts w:hint="eastAsia"/>
          <w:sz w:val="24"/>
        </w:rPr>
        <w:t>55%</w:t>
      </w:r>
    </w:p>
    <w:p w:rsidR="00804996" w:rsidRDefault="00804996" w:rsidP="00804996">
      <w:pPr>
        <w:spacing w:line="360" w:lineRule="auto"/>
        <w:ind w:firstLine="465"/>
        <w:rPr>
          <w:sz w:val="24"/>
        </w:rPr>
      </w:pPr>
      <w:r>
        <w:rPr>
          <w:rFonts w:hint="eastAsia"/>
          <w:sz w:val="24"/>
        </w:rPr>
        <w:t>混合致孔剂：甲苯和液蜡混合物，且二者质量比为</w:t>
      </w:r>
      <w:r>
        <w:rPr>
          <w:rFonts w:hint="eastAsia"/>
          <w:sz w:val="24"/>
        </w:rPr>
        <w:t>2:1</w:t>
      </w:r>
      <w:r>
        <w:rPr>
          <w:rFonts w:hint="eastAsia"/>
          <w:sz w:val="24"/>
        </w:rPr>
        <w:t>致孔</w:t>
      </w:r>
    </w:p>
    <w:p w:rsidR="00804996" w:rsidRDefault="00804996" w:rsidP="00804996">
      <w:pPr>
        <w:spacing w:line="360" w:lineRule="auto"/>
        <w:ind w:firstLine="465"/>
        <w:rPr>
          <w:sz w:val="24"/>
        </w:rPr>
      </w:pPr>
      <w:r>
        <w:rPr>
          <w:rFonts w:hint="eastAsia"/>
          <w:sz w:val="24"/>
        </w:rPr>
        <w:t>致孔剂</w:t>
      </w:r>
      <w:r>
        <w:rPr>
          <w:rFonts w:hint="eastAsia"/>
          <w:sz w:val="24"/>
        </w:rPr>
        <w:t>:</w:t>
      </w:r>
      <w:r>
        <w:rPr>
          <w:rFonts w:hint="eastAsia"/>
          <w:sz w:val="24"/>
        </w:rPr>
        <w:t>单体</w:t>
      </w:r>
      <w:r>
        <w:rPr>
          <w:rFonts w:hint="eastAsia"/>
          <w:sz w:val="24"/>
        </w:rPr>
        <w:t>=2:1</w:t>
      </w:r>
      <w:r>
        <w:rPr>
          <w:rFonts w:hint="eastAsia"/>
          <w:sz w:val="24"/>
        </w:rPr>
        <w:t>（</w:t>
      </w:r>
      <w:r>
        <w:rPr>
          <w:rFonts w:hint="eastAsia"/>
          <w:sz w:val="24"/>
        </w:rPr>
        <w:t>w/w</w:t>
      </w:r>
      <w:r>
        <w:rPr>
          <w:rFonts w:hint="eastAsia"/>
          <w:sz w:val="24"/>
        </w:rPr>
        <w:t>）</w:t>
      </w:r>
      <w:r>
        <w:rPr>
          <w:rFonts w:hint="eastAsia"/>
          <w:sz w:val="24"/>
        </w:rPr>
        <w:t xml:space="preserve"> </w:t>
      </w:r>
    </w:p>
    <w:p w:rsidR="00804996" w:rsidRDefault="00804996" w:rsidP="00804996">
      <w:pPr>
        <w:spacing w:line="360" w:lineRule="auto"/>
        <w:ind w:firstLine="465"/>
        <w:rPr>
          <w:sz w:val="24"/>
        </w:rPr>
      </w:pPr>
      <w:r>
        <w:rPr>
          <w:rFonts w:hint="eastAsia"/>
          <w:sz w:val="24"/>
        </w:rPr>
        <w:t>引发剂</w:t>
      </w:r>
      <w:r>
        <w:rPr>
          <w:rFonts w:hint="eastAsia"/>
          <w:sz w:val="24"/>
        </w:rPr>
        <w:t>BPO</w:t>
      </w:r>
      <w:r>
        <w:rPr>
          <w:rFonts w:hint="eastAsia"/>
          <w:sz w:val="24"/>
        </w:rPr>
        <w:t>：单体质量的</w:t>
      </w:r>
      <w:r>
        <w:rPr>
          <w:rFonts w:hint="eastAsia"/>
          <w:sz w:val="24"/>
        </w:rPr>
        <w:t>1%</w:t>
      </w:r>
    </w:p>
    <w:p w:rsidR="00804996" w:rsidRPr="00804996" w:rsidRDefault="00804996" w:rsidP="00804996">
      <w:pPr>
        <w:spacing w:line="360" w:lineRule="auto"/>
        <w:ind w:firstLine="465"/>
        <w:rPr>
          <w:sz w:val="24"/>
        </w:rPr>
      </w:pPr>
      <w:r>
        <w:rPr>
          <w:rFonts w:hint="eastAsia"/>
          <w:sz w:val="24"/>
        </w:rPr>
        <w:t>分散稳定剂</w:t>
      </w:r>
      <w:r>
        <w:rPr>
          <w:rFonts w:hint="eastAsia"/>
          <w:sz w:val="24"/>
        </w:rPr>
        <w:t>PVA</w:t>
      </w:r>
      <w:r>
        <w:rPr>
          <w:rFonts w:hint="eastAsia"/>
          <w:sz w:val="24"/>
        </w:rPr>
        <w:t>：水相质量的</w:t>
      </w:r>
      <w:r>
        <w:rPr>
          <w:rFonts w:hint="eastAsia"/>
          <w:sz w:val="24"/>
        </w:rPr>
        <w:t>1%</w:t>
      </w:r>
    </w:p>
    <w:p w:rsidR="00487E20" w:rsidRPr="00804996" w:rsidRDefault="00804996" w:rsidP="00BB4DD5">
      <w:pPr>
        <w:spacing w:line="400" w:lineRule="atLeast"/>
        <w:rPr>
          <w:b/>
        </w:rPr>
      </w:pPr>
      <w:r w:rsidRPr="00804996">
        <w:rPr>
          <w:rFonts w:hint="eastAsia"/>
          <w:b/>
        </w:rPr>
        <w:t>四</w:t>
      </w:r>
      <w:r w:rsidR="00BB4DD5" w:rsidRPr="00804996">
        <w:rPr>
          <w:rFonts w:hint="eastAsia"/>
          <w:b/>
        </w:rPr>
        <w:t xml:space="preserve">. </w:t>
      </w:r>
      <w:r w:rsidR="00487E20" w:rsidRPr="00804996">
        <w:rPr>
          <w:rFonts w:hint="eastAsia"/>
          <w:b/>
        </w:rPr>
        <w:t>操作步骤</w:t>
      </w:r>
    </w:p>
    <w:p w:rsidR="002F4365" w:rsidRDefault="002F4365" w:rsidP="002F4365">
      <w:pPr>
        <w:autoSpaceDE w:val="0"/>
        <w:autoSpaceDN w:val="0"/>
        <w:adjustRightInd w:val="0"/>
        <w:snapToGrid w:val="0"/>
        <w:spacing w:line="400" w:lineRule="exact"/>
        <w:ind w:firstLineChars="200" w:firstLine="480"/>
        <w:rPr>
          <w:rFonts w:ascii="Times New Roman" w:hAnsi="宋体"/>
          <w:kern w:val="0"/>
          <w:sz w:val="24"/>
        </w:rPr>
      </w:pPr>
      <w:r w:rsidRPr="004C5E86">
        <w:rPr>
          <w:rFonts w:ascii="Times New Roman" w:hAnsi="宋体"/>
          <w:kern w:val="0"/>
          <w:sz w:val="24"/>
        </w:rPr>
        <w:t>在装有电动搅拌器、温度计和回流冷凝管的</w:t>
      </w:r>
      <w:r w:rsidRPr="004C5E86">
        <w:rPr>
          <w:rFonts w:ascii="Times New Roman" w:hAnsi="Times New Roman"/>
          <w:kern w:val="0"/>
          <w:sz w:val="24"/>
        </w:rPr>
        <w:t>1000mL</w:t>
      </w:r>
      <w:r w:rsidRPr="004C5E86">
        <w:rPr>
          <w:rFonts w:ascii="Times New Roman" w:hAnsi="宋体"/>
          <w:kern w:val="0"/>
          <w:sz w:val="24"/>
        </w:rPr>
        <w:t>三口瓶中加入</w:t>
      </w:r>
      <w:smartTag w:uri="urn:schemas-microsoft-com:office:smarttags" w:element="chmetcnv">
        <w:smartTagPr>
          <w:attr w:name="TCSC" w:val="0"/>
          <w:attr w:name="NumberType" w:val="1"/>
          <w:attr w:name="Negative" w:val="False"/>
          <w:attr w:name="HasSpace" w:val="False"/>
          <w:attr w:name="SourceValue" w:val="450"/>
          <w:attr w:name="UnitName" w:val="g"/>
        </w:smartTagPr>
        <w:r w:rsidRPr="004C5E86">
          <w:rPr>
            <w:rFonts w:ascii="Times New Roman" w:hAnsi="Times New Roman"/>
            <w:kern w:val="0"/>
            <w:sz w:val="24"/>
          </w:rPr>
          <w:t>450g</w:t>
        </w:r>
      </w:smartTag>
      <w:r w:rsidRPr="004C5E86">
        <w:rPr>
          <w:rFonts w:ascii="Times New Roman" w:hAnsi="宋体"/>
          <w:kern w:val="0"/>
          <w:sz w:val="24"/>
        </w:rPr>
        <w:t>水相（含</w:t>
      </w:r>
      <w:r w:rsidRPr="004C5E86">
        <w:rPr>
          <w:rFonts w:ascii="Times New Roman" w:hAnsi="Times New Roman"/>
          <w:kern w:val="0"/>
          <w:sz w:val="24"/>
        </w:rPr>
        <w:t xml:space="preserve">PVA </w:t>
      </w:r>
      <w:smartTag w:uri="urn:schemas-microsoft-com:office:smarttags" w:element="chmetcnv">
        <w:smartTagPr>
          <w:attr w:name="TCSC" w:val="0"/>
          <w:attr w:name="NumberType" w:val="1"/>
          <w:attr w:name="Negative" w:val="False"/>
          <w:attr w:name="HasSpace" w:val="False"/>
          <w:attr w:name="SourceValue" w:val="4.5"/>
          <w:attr w:name="UnitName" w:val="g"/>
        </w:smartTagPr>
        <w:r w:rsidRPr="004C5E86">
          <w:rPr>
            <w:rFonts w:ascii="Times New Roman" w:hAnsi="Times New Roman"/>
            <w:kern w:val="0"/>
            <w:sz w:val="24"/>
          </w:rPr>
          <w:t>4.5g</w:t>
        </w:r>
      </w:smartTag>
      <w:r w:rsidRPr="004C5E86">
        <w:rPr>
          <w:rFonts w:ascii="Times New Roman" w:hAnsi="宋体"/>
          <w:kern w:val="0"/>
          <w:sz w:val="24"/>
        </w:rPr>
        <w:t>，蒸馏水</w:t>
      </w:r>
      <w:smartTag w:uri="urn:schemas-microsoft-com:office:smarttags" w:element="chmetcnv">
        <w:smartTagPr>
          <w:attr w:name="TCSC" w:val="0"/>
          <w:attr w:name="NumberType" w:val="1"/>
          <w:attr w:name="Negative" w:val="False"/>
          <w:attr w:name="HasSpace" w:val="False"/>
          <w:attr w:name="SourceValue" w:val="445.5"/>
          <w:attr w:name="UnitName" w:val="g"/>
        </w:smartTagPr>
        <w:r w:rsidRPr="004C5E86">
          <w:rPr>
            <w:rFonts w:ascii="Times New Roman" w:hAnsi="Times New Roman"/>
            <w:kern w:val="0"/>
            <w:sz w:val="24"/>
          </w:rPr>
          <w:t>445.5g</w:t>
        </w:r>
      </w:smartTag>
      <w:r w:rsidRPr="004C5E86">
        <w:rPr>
          <w:rFonts w:ascii="Times New Roman" w:hAnsi="宋体"/>
          <w:kern w:val="0"/>
          <w:sz w:val="24"/>
        </w:rPr>
        <w:t>）搅拌均匀，然后升温至</w:t>
      </w:r>
      <w:smartTag w:uri="urn:schemas-microsoft-com:office:smarttags" w:element="chmetcnv">
        <w:smartTagPr>
          <w:attr w:name="TCSC" w:val="0"/>
          <w:attr w:name="NumberType" w:val="1"/>
          <w:attr w:name="Negative" w:val="False"/>
          <w:attr w:name="HasSpace" w:val="False"/>
          <w:attr w:name="SourceValue" w:val="40"/>
          <w:attr w:name="UnitName" w:val="℃"/>
        </w:smartTagPr>
        <w:r w:rsidRPr="004C5E86">
          <w:rPr>
            <w:rFonts w:ascii="Times New Roman" w:hAnsi="Times New Roman"/>
            <w:kern w:val="0"/>
            <w:sz w:val="24"/>
          </w:rPr>
          <w:t>40</w:t>
        </w:r>
        <w:r w:rsidRPr="004C5E86">
          <w:rPr>
            <w:rFonts w:ascii="宋体" w:hAnsi="宋体"/>
            <w:kern w:val="0"/>
            <w:sz w:val="24"/>
          </w:rPr>
          <w:t>℃</w:t>
        </w:r>
      </w:smartTag>
      <w:r w:rsidRPr="004C5E86">
        <w:rPr>
          <w:rFonts w:ascii="Times New Roman" w:hAnsi="宋体"/>
          <w:kern w:val="0"/>
          <w:sz w:val="24"/>
        </w:rPr>
        <w:t>，按水相：油相质量比为</w:t>
      </w:r>
      <w:r w:rsidRPr="004C5E86">
        <w:rPr>
          <w:rFonts w:ascii="Times New Roman" w:hAnsi="Times New Roman"/>
          <w:kern w:val="0"/>
          <w:sz w:val="24"/>
        </w:rPr>
        <w:t>3</w:t>
      </w:r>
      <w:r w:rsidRPr="004C5E86">
        <w:rPr>
          <w:rFonts w:ascii="Times New Roman" w:hAnsi="宋体"/>
          <w:kern w:val="0"/>
          <w:sz w:val="24"/>
        </w:rPr>
        <w:t>：</w:t>
      </w:r>
      <w:r w:rsidRPr="004C5E86">
        <w:rPr>
          <w:rFonts w:ascii="Times New Roman" w:hAnsi="Times New Roman"/>
          <w:kern w:val="0"/>
          <w:sz w:val="24"/>
        </w:rPr>
        <w:t>1</w:t>
      </w:r>
      <w:r w:rsidRPr="004C5E86">
        <w:rPr>
          <w:rFonts w:ascii="Times New Roman" w:hAnsi="宋体"/>
          <w:kern w:val="0"/>
          <w:sz w:val="24"/>
        </w:rPr>
        <w:t>的比例加入油相（含单体</w:t>
      </w:r>
      <w:r w:rsidRPr="004C5E86">
        <w:rPr>
          <w:rFonts w:ascii="Times New Roman" w:hAnsi="Times New Roman"/>
          <w:kern w:val="0"/>
          <w:sz w:val="24"/>
        </w:rPr>
        <w:t>St</w:t>
      </w:r>
      <w:r w:rsidRPr="004C5E86">
        <w:rPr>
          <w:rFonts w:ascii="Times New Roman" w:hAnsi="宋体"/>
          <w:kern w:val="0"/>
          <w:sz w:val="24"/>
        </w:rPr>
        <w:t>，交联剂</w:t>
      </w:r>
      <w:r w:rsidRPr="004C5E86">
        <w:rPr>
          <w:rFonts w:ascii="Times New Roman" w:hAnsi="Times New Roman"/>
          <w:kern w:val="0"/>
          <w:sz w:val="24"/>
        </w:rPr>
        <w:t>DVB</w:t>
      </w:r>
      <w:r>
        <w:rPr>
          <w:rFonts w:ascii="Times New Roman" w:hAnsi="Times New Roman" w:hint="eastAsia"/>
          <w:kern w:val="0"/>
          <w:sz w:val="24"/>
        </w:rPr>
        <w:t>，</w:t>
      </w:r>
      <w:r w:rsidRPr="004C5E86">
        <w:rPr>
          <w:rFonts w:ascii="Times New Roman" w:hAnsi="宋体"/>
          <w:kern w:val="0"/>
          <w:sz w:val="24"/>
        </w:rPr>
        <w:t>致孔剂甲苯</w:t>
      </w:r>
      <w:r>
        <w:rPr>
          <w:rFonts w:ascii="Times New Roman" w:hAnsi="宋体" w:hint="eastAsia"/>
          <w:kern w:val="0"/>
          <w:sz w:val="24"/>
        </w:rPr>
        <w:t>、液蜡</w:t>
      </w:r>
      <w:r w:rsidRPr="004C5E86">
        <w:rPr>
          <w:rFonts w:ascii="Times New Roman" w:hAnsi="宋体"/>
          <w:kern w:val="0"/>
          <w:sz w:val="24"/>
        </w:rPr>
        <w:t>及占油相质量的</w:t>
      </w:r>
      <w:r w:rsidRPr="004C5E86">
        <w:rPr>
          <w:rFonts w:ascii="Times New Roman" w:hAnsi="Times New Roman"/>
          <w:kern w:val="0"/>
          <w:sz w:val="24"/>
        </w:rPr>
        <w:t>1%</w:t>
      </w:r>
      <w:r w:rsidRPr="004C5E86">
        <w:rPr>
          <w:rFonts w:ascii="Times New Roman" w:hAnsi="宋体"/>
          <w:kern w:val="0"/>
          <w:sz w:val="24"/>
        </w:rPr>
        <w:t>的引发剂</w:t>
      </w:r>
      <w:r w:rsidRPr="004C5E86">
        <w:rPr>
          <w:rFonts w:ascii="Times New Roman" w:hAnsi="Times New Roman"/>
          <w:kern w:val="0"/>
          <w:sz w:val="24"/>
        </w:rPr>
        <w:t>BPO</w:t>
      </w:r>
      <w:r w:rsidRPr="004C5E86">
        <w:rPr>
          <w:rFonts w:ascii="Times New Roman" w:hAnsi="宋体"/>
          <w:kern w:val="0"/>
          <w:sz w:val="24"/>
        </w:rPr>
        <w:t>），调节搅拌转速至油珠大小合适</w:t>
      </w:r>
      <w:r w:rsidRPr="004C5E86">
        <w:rPr>
          <w:rFonts w:ascii="Times New Roman" w:hAnsi="Times New Roman"/>
          <w:kern w:val="0"/>
          <w:sz w:val="24"/>
        </w:rPr>
        <w:t>(80</w:t>
      </w:r>
      <w:r w:rsidRPr="004C5E86">
        <w:rPr>
          <w:rFonts w:ascii="Times New Roman" w:hAnsi="宋体"/>
          <w:kern w:val="0"/>
          <w:sz w:val="24"/>
        </w:rPr>
        <w:t>～</w:t>
      </w:r>
      <w:r w:rsidRPr="004C5E86">
        <w:rPr>
          <w:rFonts w:ascii="Times New Roman" w:hAnsi="Times New Roman"/>
          <w:kern w:val="0"/>
          <w:sz w:val="24"/>
        </w:rPr>
        <w:t>100r/min)</w:t>
      </w:r>
      <w:r w:rsidRPr="004C5E86">
        <w:rPr>
          <w:rFonts w:ascii="Times New Roman" w:hAnsi="宋体"/>
          <w:kern w:val="0"/>
          <w:sz w:val="24"/>
        </w:rPr>
        <w:t>，然后以</w:t>
      </w:r>
      <w:smartTag w:uri="urn:schemas-microsoft-com:office:smarttags" w:element="chmetcnv">
        <w:smartTagPr>
          <w:attr w:name="TCSC" w:val="0"/>
          <w:attr w:name="NumberType" w:val="1"/>
          <w:attr w:name="Negative" w:val="False"/>
          <w:attr w:name="HasSpace" w:val="False"/>
          <w:attr w:name="SourceValue" w:val=".5"/>
          <w:attr w:name="UnitName" w:val="℃"/>
        </w:smartTagPr>
        <w:r w:rsidRPr="004C5E86">
          <w:rPr>
            <w:rFonts w:ascii="Times New Roman" w:hAnsi="Times New Roman"/>
            <w:kern w:val="0"/>
            <w:sz w:val="24"/>
          </w:rPr>
          <w:t>0.5</w:t>
        </w:r>
        <w:r w:rsidRPr="004C5E86">
          <w:rPr>
            <w:rFonts w:ascii="宋体" w:hAnsi="宋体"/>
            <w:kern w:val="0"/>
            <w:sz w:val="24"/>
          </w:rPr>
          <w:t>℃</w:t>
        </w:r>
      </w:smartTag>
      <w:r w:rsidRPr="004C5E86">
        <w:rPr>
          <w:rFonts w:ascii="Times New Roman" w:hAnsi="Times New Roman"/>
          <w:kern w:val="0"/>
          <w:sz w:val="24"/>
        </w:rPr>
        <w:t>/min</w:t>
      </w:r>
      <w:r w:rsidRPr="004C5E86">
        <w:rPr>
          <w:rFonts w:ascii="Times New Roman" w:hAnsi="宋体"/>
          <w:kern w:val="0"/>
          <w:sz w:val="24"/>
        </w:rPr>
        <w:t>的速度缓慢升温至</w:t>
      </w:r>
      <w:r>
        <w:rPr>
          <w:rFonts w:ascii="Times New Roman" w:hAnsi="Times New Roman" w:hint="eastAsia"/>
          <w:kern w:val="0"/>
          <w:sz w:val="24"/>
        </w:rPr>
        <w:t>78</w:t>
      </w:r>
      <w:r w:rsidRPr="004C5E86">
        <w:rPr>
          <w:rFonts w:ascii="宋体" w:hAnsi="宋体"/>
          <w:kern w:val="0"/>
          <w:sz w:val="24"/>
        </w:rPr>
        <w:t>℃</w:t>
      </w:r>
      <w:r w:rsidRPr="004C5E86">
        <w:rPr>
          <w:rFonts w:ascii="Times New Roman" w:hAnsi="宋体"/>
          <w:kern w:val="0"/>
          <w:sz w:val="24"/>
        </w:rPr>
        <w:t>，在此温度反应</w:t>
      </w:r>
      <w:r>
        <w:rPr>
          <w:rFonts w:ascii="Times New Roman" w:hAnsi="Times New Roman" w:hint="eastAsia"/>
          <w:kern w:val="0"/>
          <w:sz w:val="24"/>
        </w:rPr>
        <w:t>2</w:t>
      </w:r>
      <w:r w:rsidRPr="004C5E86">
        <w:rPr>
          <w:rFonts w:ascii="Times New Roman" w:hAnsi="宋体"/>
          <w:kern w:val="0"/>
          <w:sz w:val="24"/>
        </w:rPr>
        <w:t>小时；继续升温至</w:t>
      </w:r>
      <w:r>
        <w:rPr>
          <w:rFonts w:ascii="Times New Roman" w:hAnsi="Times New Roman" w:hint="eastAsia"/>
          <w:kern w:val="0"/>
          <w:sz w:val="24"/>
        </w:rPr>
        <w:t>80</w:t>
      </w:r>
      <w:r w:rsidRPr="004C5E86">
        <w:rPr>
          <w:rFonts w:ascii="宋体" w:hAnsi="宋体"/>
          <w:kern w:val="0"/>
          <w:sz w:val="24"/>
        </w:rPr>
        <w:t>℃</w:t>
      </w:r>
      <w:r w:rsidRPr="004C5E86">
        <w:rPr>
          <w:rFonts w:ascii="Times New Roman" w:hAnsi="宋体"/>
          <w:kern w:val="0"/>
          <w:sz w:val="24"/>
        </w:rPr>
        <w:t>反应</w:t>
      </w:r>
      <w:r>
        <w:rPr>
          <w:rFonts w:ascii="Times New Roman" w:hAnsi="Times New Roman" w:hint="eastAsia"/>
          <w:kern w:val="0"/>
          <w:sz w:val="24"/>
        </w:rPr>
        <w:t>4</w:t>
      </w:r>
      <w:r w:rsidRPr="004C5E86">
        <w:rPr>
          <w:rFonts w:ascii="Times New Roman" w:hAnsi="宋体"/>
          <w:kern w:val="0"/>
          <w:sz w:val="24"/>
        </w:rPr>
        <w:t>小时，最后升温至</w:t>
      </w:r>
      <w:smartTag w:uri="urn:schemas-microsoft-com:office:smarttags" w:element="chmetcnv">
        <w:smartTagPr>
          <w:attr w:name="TCSC" w:val="0"/>
          <w:attr w:name="NumberType" w:val="1"/>
          <w:attr w:name="Negative" w:val="False"/>
          <w:attr w:name="HasSpace" w:val="False"/>
          <w:attr w:name="SourceValue" w:val="85"/>
          <w:attr w:name="UnitName" w:val="℃"/>
        </w:smartTagPr>
        <w:r w:rsidRPr="004C5E86">
          <w:rPr>
            <w:rFonts w:ascii="Times New Roman" w:hAnsi="Times New Roman"/>
            <w:kern w:val="0"/>
            <w:sz w:val="24"/>
          </w:rPr>
          <w:t>85</w:t>
        </w:r>
        <w:r w:rsidRPr="004C5E86">
          <w:rPr>
            <w:rFonts w:ascii="宋体" w:hAnsi="宋体"/>
            <w:kern w:val="0"/>
            <w:sz w:val="24"/>
          </w:rPr>
          <w:t>℃</w:t>
        </w:r>
      </w:smartTag>
      <w:r w:rsidRPr="004C5E86">
        <w:rPr>
          <w:rFonts w:ascii="Times New Roman" w:hAnsi="宋体"/>
          <w:kern w:val="0"/>
          <w:sz w:val="24"/>
        </w:rPr>
        <w:t>反应</w:t>
      </w:r>
      <w:r>
        <w:rPr>
          <w:rFonts w:ascii="Times New Roman" w:hAnsi="Times New Roman" w:hint="eastAsia"/>
          <w:kern w:val="0"/>
          <w:sz w:val="24"/>
        </w:rPr>
        <w:t>6</w:t>
      </w:r>
      <w:r w:rsidRPr="004C5E86">
        <w:rPr>
          <w:rFonts w:ascii="Times New Roman" w:hAnsi="宋体"/>
          <w:kern w:val="0"/>
          <w:sz w:val="24"/>
        </w:rPr>
        <w:t>小时。</w:t>
      </w:r>
    </w:p>
    <w:p w:rsidR="002F4365" w:rsidRPr="004C5E86" w:rsidRDefault="002F4365" w:rsidP="002F4365">
      <w:pPr>
        <w:autoSpaceDE w:val="0"/>
        <w:autoSpaceDN w:val="0"/>
        <w:adjustRightInd w:val="0"/>
        <w:snapToGrid w:val="0"/>
        <w:spacing w:line="400" w:lineRule="exact"/>
        <w:ind w:firstLineChars="200" w:firstLine="480"/>
        <w:rPr>
          <w:rFonts w:ascii="Times New Roman" w:hAnsi="Times New Roman"/>
          <w:sz w:val="24"/>
          <w:szCs w:val="24"/>
        </w:rPr>
      </w:pPr>
      <w:r w:rsidRPr="004C5E86">
        <w:rPr>
          <w:rFonts w:ascii="Times New Roman" w:hAnsi="宋体"/>
          <w:kern w:val="0"/>
          <w:sz w:val="24"/>
        </w:rPr>
        <w:lastRenderedPageBreak/>
        <w:t>聚合完毕后，滤出树脂，以热水淋洗树脂数遍至流出液不呈乳白色，再用工业酒精淋洗后自然晾干后，晾干后置索氏提取器中，用丙酮抽提</w:t>
      </w:r>
      <w:r w:rsidRPr="004C5E86">
        <w:rPr>
          <w:rFonts w:ascii="Times New Roman" w:hAnsi="Times New Roman"/>
          <w:kern w:val="0"/>
          <w:sz w:val="24"/>
        </w:rPr>
        <w:t>8</w:t>
      </w:r>
      <w:r w:rsidRPr="004C5E86">
        <w:rPr>
          <w:rFonts w:ascii="Times New Roman" w:hAnsi="宋体"/>
          <w:kern w:val="0"/>
          <w:sz w:val="24"/>
        </w:rPr>
        <w:t>小时，在</w:t>
      </w:r>
      <w:smartTag w:uri="urn:schemas-microsoft-com:office:smarttags" w:element="chmetcnv">
        <w:smartTagPr>
          <w:attr w:name="TCSC" w:val="0"/>
          <w:attr w:name="NumberType" w:val="1"/>
          <w:attr w:name="Negative" w:val="False"/>
          <w:attr w:name="HasSpace" w:val="True"/>
          <w:attr w:name="SourceValue" w:val="60"/>
          <w:attr w:name="UnitName" w:val="℃"/>
        </w:smartTagPr>
        <w:smartTag w:uri="urn:schemas-microsoft-com:office:smarttags" w:element="chmetcnv">
          <w:smartTagPr>
            <w:attr w:name="TCSC" w:val="0"/>
            <w:attr w:name="NumberType" w:val="1"/>
            <w:attr w:name="Negative" w:val="False"/>
            <w:attr w:name="HasSpace" w:val="True"/>
            <w:attr w:name="SourceValue" w:val="60"/>
            <w:attr w:name="UnitName" w:val="℃"/>
          </w:smartTagPr>
          <w:r w:rsidRPr="004C5E86">
            <w:rPr>
              <w:rFonts w:ascii="Times New Roman" w:hAnsi="Times New Roman"/>
              <w:sz w:val="24"/>
              <w:szCs w:val="24"/>
            </w:rPr>
            <w:t>60</w:t>
          </w:r>
          <w:r w:rsidRPr="004C5E86">
            <w:rPr>
              <w:rFonts w:ascii="Times New Roman" w:hAnsi="Times New Roman"/>
              <w:kern w:val="0"/>
              <w:sz w:val="24"/>
              <w:szCs w:val="24"/>
            </w:rPr>
            <w:t xml:space="preserve"> </w:t>
          </w:r>
          <w:r w:rsidRPr="004C5E86">
            <w:rPr>
              <w:rFonts w:ascii="宋体" w:hAnsi="宋体"/>
              <w:kern w:val="0"/>
              <w:sz w:val="24"/>
              <w:szCs w:val="24"/>
            </w:rPr>
            <w:t>℃</w:t>
          </w:r>
        </w:smartTag>
        <w:r w:rsidRPr="004C5E86">
          <w:rPr>
            <w:rFonts w:ascii="Times New Roman" w:hAnsi="宋体"/>
            <w:kern w:val="0"/>
            <w:sz w:val="24"/>
            <w:szCs w:val="24"/>
          </w:rPr>
          <w:t>下</w:t>
        </w:r>
      </w:smartTag>
      <w:r w:rsidRPr="004C5E86">
        <w:rPr>
          <w:rFonts w:ascii="Times New Roman" w:hAnsi="宋体"/>
          <w:sz w:val="24"/>
          <w:szCs w:val="24"/>
        </w:rPr>
        <w:t>真空干燥后，筛分</w:t>
      </w:r>
      <w:r w:rsidRPr="004C5E86">
        <w:rPr>
          <w:rFonts w:ascii="Times New Roman" w:hAnsi="宋体"/>
          <w:kern w:val="0"/>
          <w:sz w:val="24"/>
          <w:szCs w:val="24"/>
        </w:rPr>
        <w:t>粒径为</w:t>
      </w:r>
      <w:r w:rsidRPr="004C5E86">
        <w:rPr>
          <w:rFonts w:ascii="Times New Roman" w:hAnsi="Times New Roman"/>
          <w:kern w:val="0"/>
          <w:sz w:val="24"/>
          <w:szCs w:val="24"/>
        </w:rPr>
        <w:t>30</w:t>
      </w:r>
      <w:r w:rsidRPr="004C5E86">
        <w:rPr>
          <w:rFonts w:ascii="Times New Roman" w:hAnsi="宋体"/>
          <w:kern w:val="0"/>
          <w:sz w:val="24"/>
          <w:szCs w:val="24"/>
        </w:rPr>
        <w:t>～</w:t>
      </w:r>
      <w:r w:rsidRPr="004C5E86">
        <w:rPr>
          <w:rFonts w:ascii="Times New Roman" w:hAnsi="Times New Roman"/>
          <w:kern w:val="0"/>
          <w:sz w:val="24"/>
          <w:szCs w:val="24"/>
        </w:rPr>
        <w:t>60</w:t>
      </w:r>
      <w:r w:rsidRPr="004C5E86">
        <w:rPr>
          <w:rFonts w:ascii="Times New Roman" w:hAnsi="宋体"/>
          <w:kern w:val="0"/>
          <w:sz w:val="24"/>
          <w:szCs w:val="24"/>
        </w:rPr>
        <w:t>目的球粒备用</w:t>
      </w:r>
      <w:r w:rsidRPr="004C5E86">
        <w:rPr>
          <w:rFonts w:ascii="Times New Roman" w:hAnsi="宋体"/>
          <w:sz w:val="24"/>
          <w:szCs w:val="24"/>
        </w:rPr>
        <w:t>。</w:t>
      </w:r>
    </w:p>
    <w:p w:rsidR="008B6B27" w:rsidRDefault="002F4365" w:rsidP="002F4365">
      <w:pPr>
        <w:spacing w:line="360" w:lineRule="auto"/>
        <w:ind w:firstLineChars="200" w:firstLine="480"/>
      </w:pPr>
      <w:r w:rsidRPr="004C5E86">
        <w:rPr>
          <w:rFonts w:ascii="Times New Roman" w:hAnsi="宋体"/>
          <w:kern w:val="0"/>
          <w:sz w:val="24"/>
        </w:rPr>
        <w:t>调整树脂中单体</w:t>
      </w:r>
      <w:r w:rsidRPr="004C5E86">
        <w:rPr>
          <w:rFonts w:ascii="Times New Roman" w:hAnsi="Times New Roman"/>
          <w:kern w:val="0"/>
          <w:sz w:val="24"/>
        </w:rPr>
        <w:t>St</w:t>
      </w:r>
      <w:r w:rsidRPr="004C5E86">
        <w:rPr>
          <w:rFonts w:ascii="Times New Roman" w:hAnsi="宋体"/>
          <w:kern w:val="0"/>
          <w:sz w:val="24"/>
        </w:rPr>
        <w:t>和交联剂</w:t>
      </w:r>
      <w:r w:rsidRPr="004C5E86">
        <w:rPr>
          <w:rFonts w:ascii="Times New Roman" w:hAnsi="Times New Roman"/>
          <w:kern w:val="0"/>
          <w:sz w:val="24"/>
        </w:rPr>
        <w:t>DVB</w:t>
      </w:r>
      <w:r w:rsidRPr="004C5E86">
        <w:rPr>
          <w:rFonts w:ascii="Times New Roman" w:hAnsi="宋体"/>
          <w:kern w:val="0"/>
          <w:sz w:val="24"/>
        </w:rPr>
        <w:t>的比例，以及总单体相（单体</w:t>
      </w:r>
      <w:r w:rsidRPr="004C5E86">
        <w:rPr>
          <w:rFonts w:ascii="Times New Roman" w:hAnsi="Times New Roman"/>
          <w:kern w:val="0"/>
          <w:sz w:val="24"/>
        </w:rPr>
        <w:t>St</w:t>
      </w:r>
      <w:r w:rsidRPr="004C5E86">
        <w:rPr>
          <w:rFonts w:ascii="Times New Roman" w:hAnsi="宋体"/>
          <w:kern w:val="0"/>
          <w:sz w:val="24"/>
        </w:rPr>
        <w:t>和交联剂</w:t>
      </w:r>
      <w:r w:rsidRPr="004C5E86">
        <w:rPr>
          <w:rFonts w:ascii="Times New Roman" w:hAnsi="Times New Roman"/>
          <w:kern w:val="0"/>
          <w:sz w:val="24"/>
        </w:rPr>
        <w:t>DVB</w:t>
      </w:r>
      <w:r w:rsidRPr="004C5E86">
        <w:rPr>
          <w:rFonts w:ascii="Times New Roman" w:hAnsi="宋体"/>
          <w:kern w:val="0"/>
          <w:sz w:val="24"/>
        </w:rPr>
        <w:t>的混合相）和致孔剂甲苯的比例可以得到一系列不同交联度的大孔树脂</w:t>
      </w:r>
      <w:r>
        <w:rPr>
          <w:rFonts w:ascii="Times New Roman" w:hAnsi="宋体" w:hint="eastAsia"/>
          <w:kern w:val="0"/>
          <w:sz w:val="24"/>
        </w:rPr>
        <w:t>。</w:t>
      </w:r>
    </w:p>
    <w:p w:rsidR="002F4365" w:rsidRDefault="002F4365" w:rsidP="000B3BB8">
      <w:pPr>
        <w:spacing w:line="360" w:lineRule="auto"/>
        <w:rPr>
          <w:b/>
          <w:sz w:val="18"/>
        </w:rPr>
      </w:pPr>
    </w:p>
    <w:p w:rsidR="00804996" w:rsidRPr="00A32F20" w:rsidRDefault="00804996" w:rsidP="00804996">
      <w:pPr>
        <w:spacing w:line="360" w:lineRule="auto"/>
        <w:rPr>
          <w:b/>
          <w:sz w:val="24"/>
        </w:rPr>
      </w:pPr>
      <w:r>
        <w:rPr>
          <w:rFonts w:hint="eastAsia"/>
          <w:b/>
          <w:sz w:val="24"/>
        </w:rPr>
        <w:t>五</w:t>
      </w:r>
      <w:r w:rsidRPr="00A32F20">
        <w:rPr>
          <w:rFonts w:hint="eastAsia"/>
          <w:b/>
          <w:sz w:val="24"/>
        </w:rPr>
        <w:t xml:space="preserve">. </w:t>
      </w:r>
      <w:r w:rsidRPr="00A32F20">
        <w:rPr>
          <w:rFonts w:hint="eastAsia"/>
          <w:b/>
          <w:sz w:val="24"/>
        </w:rPr>
        <w:t>树脂合成过程的装置示意图</w:t>
      </w:r>
    </w:p>
    <w:p w:rsidR="00804996" w:rsidRDefault="00804996" w:rsidP="00804996">
      <w:pPr>
        <w:spacing w:line="360" w:lineRule="auto"/>
        <w:ind w:firstLine="465"/>
        <w:rPr>
          <w:sz w:val="24"/>
        </w:rPr>
      </w:pPr>
      <w:r>
        <w:rPr>
          <w:rFonts w:hint="eastAsia"/>
          <w:noProof/>
          <w:sz w:val="24"/>
        </w:rPr>
        <w:drawing>
          <wp:anchor distT="0" distB="0" distL="114300" distR="114300" simplePos="0" relativeHeight="251666432" behindDoc="0" locked="0" layoutInCell="1" allowOverlap="1">
            <wp:simplePos x="0" y="0"/>
            <wp:positionH relativeFrom="column">
              <wp:posOffset>2859405</wp:posOffset>
            </wp:positionH>
            <wp:positionV relativeFrom="paragraph">
              <wp:posOffset>172085</wp:posOffset>
            </wp:positionV>
            <wp:extent cx="2371725" cy="2889250"/>
            <wp:effectExtent l="19050" t="0" r="9525" b="0"/>
            <wp:wrapNone/>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a:srcRect/>
                    <a:stretch>
                      <a:fillRect/>
                    </a:stretch>
                  </pic:blipFill>
                  <pic:spPr bwMode="auto">
                    <a:xfrm>
                      <a:off x="0" y="0"/>
                      <a:ext cx="2371725" cy="2889250"/>
                    </a:xfrm>
                    <a:prstGeom prst="rect">
                      <a:avLst/>
                    </a:prstGeom>
                    <a:noFill/>
                    <a:ln w="9525">
                      <a:noFill/>
                      <a:miter lim="800000"/>
                      <a:headEnd/>
                      <a:tailEnd/>
                    </a:ln>
                  </pic:spPr>
                </pic:pic>
              </a:graphicData>
            </a:graphic>
          </wp:anchor>
        </w:drawing>
      </w:r>
      <w:r>
        <w:rPr>
          <w:rFonts w:hint="eastAsia"/>
          <w:noProof/>
          <w:sz w:val="24"/>
        </w:rPr>
        <w:drawing>
          <wp:anchor distT="0" distB="0" distL="114300" distR="114300" simplePos="0" relativeHeight="251665408" behindDoc="0" locked="0" layoutInCell="1" allowOverlap="1">
            <wp:simplePos x="0" y="0"/>
            <wp:positionH relativeFrom="column">
              <wp:posOffset>-176530</wp:posOffset>
            </wp:positionH>
            <wp:positionV relativeFrom="paragraph">
              <wp:posOffset>128270</wp:posOffset>
            </wp:positionV>
            <wp:extent cx="2717165" cy="3072130"/>
            <wp:effectExtent l="19050" t="0" r="6985" b="0"/>
            <wp:wrapNone/>
            <wp:docPr id="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srcRect/>
                    <a:stretch>
                      <a:fillRect/>
                    </a:stretch>
                  </pic:blipFill>
                  <pic:spPr bwMode="auto">
                    <a:xfrm>
                      <a:off x="0" y="0"/>
                      <a:ext cx="2717165" cy="3072130"/>
                    </a:xfrm>
                    <a:prstGeom prst="rect">
                      <a:avLst/>
                    </a:prstGeom>
                    <a:noFill/>
                    <a:ln w="9525">
                      <a:noFill/>
                      <a:miter lim="800000"/>
                      <a:headEnd/>
                      <a:tailEnd/>
                    </a:ln>
                  </pic:spPr>
                </pic:pic>
              </a:graphicData>
            </a:graphic>
          </wp:anchor>
        </w:drawing>
      </w:r>
    </w:p>
    <w:p w:rsidR="00804996" w:rsidRDefault="00804996" w:rsidP="00804996">
      <w:pPr>
        <w:spacing w:line="360" w:lineRule="auto"/>
        <w:ind w:firstLine="465"/>
        <w:rPr>
          <w:sz w:val="24"/>
        </w:rPr>
      </w:pPr>
    </w:p>
    <w:p w:rsidR="00804996" w:rsidRDefault="00804996" w:rsidP="00804996">
      <w:pPr>
        <w:spacing w:line="360" w:lineRule="auto"/>
        <w:ind w:firstLine="465"/>
        <w:rPr>
          <w:sz w:val="24"/>
        </w:rPr>
      </w:pPr>
    </w:p>
    <w:p w:rsidR="00804996" w:rsidRDefault="00804996" w:rsidP="00804996">
      <w:pPr>
        <w:spacing w:line="360" w:lineRule="auto"/>
        <w:ind w:firstLine="465"/>
        <w:rPr>
          <w:sz w:val="24"/>
        </w:rPr>
      </w:pPr>
    </w:p>
    <w:p w:rsidR="00804996" w:rsidRDefault="00804996" w:rsidP="00804996">
      <w:pPr>
        <w:spacing w:line="360" w:lineRule="auto"/>
        <w:ind w:firstLine="465"/>
        <w:rPr>
          <w:sz w:val="24"/>
        </w:rPr>
      </w:pPr>
    </w:p>
    <w:p w:rsidR="00804996" w:rsidRDefault="00804996" w:rsidP="00804996">
      <w:pPr>
        <w:spacing w:line="360" w:lineRule="auto"/>
        <w:ind w:firstLine="465"/>
        <w:rPr>
          <w:sz w:val="24"/>
        </w:rPr>
      </w:pPr>
    </w:p>
    <w:p w:rsidR="00804996" w:rsidRDefault="00804996" w:rsidP="00804996">
      <w:pPr>
        <w:spacing w:line="360" w:lineRule="auto"/>
        <w:ind w:firstLine="465"/>
        <w:rPr>
          <w:sz w:val="24"/>
        </w:rPr>
      </w:pPr>
    </w:p>
    <w:p w:rsidR="00804996" w:rsidRDefault="00804996" w:rsidP="00804996">
      <w:pPr>
        <w:spacing w:line="360" w:lineRule="auto"/>
        <w:ind w:firstLine="465"/>
        <w:rPr>
          <w:sz w:val="24"/>
        </w:rPr>
      </w:pPr>
    </w:p>
    <w:p w:rsidR="00804996" w:rsidRDefault="00804996" w:rsidP="00804996">
      <w:pPr>
        <w:spacing w:line="360" w:lineRule="auto"/>
        <w:ind w:firstLine="465"/>
        <w:rPr>
          <w:sz w:val="24"/>
        </w:rPr>
      </w:pPr>
    </w:p>
    <w:p w:rsidR="00804996" w:rsidRDefault="00804996" w:rsidP="00804996">
      <w:pPr>
        <w:spacing w:line="360" w:lineRule="auto"/>
        <w:ind w:firstLine="465"/>
        <w:rPr>
          <w:sz w:val="24"/>
        </w:rPr>
      </w:pPr>
    </w:p>
    <w:p w:rsidR="00804996" w:rsidRDefault="00804996" w:rsidP="00804996">
      <w:pPr>
        <w:spacing w:line="360" w:lineRule="auto"/>
        <w:ind w:firstLine="465"/>
        <w:rPr>
          <w:sz w:val="24"/>
        </w:rPr>
      </w:pPr>
    </w:p>
    <w:p w:rsidR="00804996" w:rsidRDefault="00804996" w:rsidP="00804996">
      <w:pPr>
        <w:spacing w:line="360" w:lineRule="auto"/>
        <w:rPr>
          <w:sz w:val="24"/>
        </w:rPr>
      </w:pPr>
    </w:p>
    <w:p w:rsidR="00804996" w:rsidRPr="00CE762D" w:rsidRDefault="00804996" w:rsidP="00804996">
      <w:pPr>
        <w:spacing w:line="360" w:lineRule="auto"/>
        <w:rPr>
          <w:sz w:val="24"/>
        </w:rPr>
      </w:pPr>
    </w:p>
    <w:p w:rsidR="008B6B27" w:rsidRPr="00804996" w:rsidRDefault="008B6B27" w:rsidP="00804996">
      <w:pPr>
        <w:rPr>
          <w:sz w:val="18"/>
        </w:rPr>
      </w:pPr>
    </w:p>
    <w:sectPr w:rsidR="008B6B27" w:rsidRPr="00804996" w:rsidSect="00F704B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72A9" w:rsidRDefault="005172A9" w:rsidP="001757B2">
      <w:r>
        <w:separator/>
      </w:r>
    </w:p>
  </w:endnote>
  <w:endnote w:type="continuationSeparator" w:id="0">
    <w:p w:rsidR="005172A9" w:rsidRDefault="005172A9" w:rsidP="00175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72A9" w:rsidRDefault="005172A9" w:rsidP="001757B2">
      <w:r>
        <w:separator/>
      </w:r>
    </w:p>
  </w:footnote>
  <w:footnote w:type="continuationSeparator" w:id="0">
    <w:p w:rsidR="005172A9" w:rsidRDefault="005172A9" w:rsidP="001757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F2253"/>
    <w:multiLevelType w:val="hybridMultilevel"/>
    <w:tmpl w:val="5234193C"/>
    <w:lvl w:ilvl="0" w:tplc="EFE01404">
      <w:start w:val="1"/>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
    <w:nsid w:val="11291783"/>
    <w:multiLevelType w:val="hybridMultilevel"/>
    <w:tmpl w:val="445030C8"/>
    <w:lvl w:ilvl="0" w:tplc="917A6C4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2F2C5844"/>
    <w:multiLevelType w:val="hybridMultilevel"/>
    <w:tmpl w:val="718445C0"/>
    <w:lvl w:ilvl="0" w:tplc="C10C870C">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3">
    <w:nsid w:val="50C67B3F"/>
    <w:multiLevelType w:val="hybridMultilevel"/>
    <w:tmpl w:val="525C04FC"/>
    <w:lvl w:ilvl="0" w:tplc="98F8EBA6">
      <w:start w:val="1"/>
      <w:numFmt w:val="japaneseCounting"/>
      <w:lvlText w:val="%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4E02721"/>
    <w:multiLevelType w:val="hybridMultilevel"/>
    <w:tmpl w:val="A75C0D28"/>
    <w:lvl w:ilvl="0" w:tplc="B33EEDF6">
      <w:start w:val="1"/>
      <w:numFmt w:val="decimal"/>
      <w:lvlText w:val="（%1）"/>
      <w:lvlJc w:val="left"/>
      <w:pPr>
        <w:ind w:left="1170" w:hanging="72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5">
    <w:nsid w:val="664648CC"/>
    <w:multiLevelType w:val="hybridMultilevel"/>
    <w:tmpl w:val="E2E64D68"/>
    <w:lvl w:ilvl="0" w:tplc="0BFC0038">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777B68B5"/>
    <w:multiLevelType w:val="hybridMultilevel"/>
    <w:tmpl w:val="432EA3CA"/>
    <w:lvl w:ilvl="0" w:tplc="3404D5B0">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7C193118"/>
    <w:multiLevelType w:val="hybridMultilevel"/>
    <w:tmpl w:val="A2343652"/>
    <w:lvl w:ilvl="0" w:tplc="A5C87AB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7C8A0B38"/>
    <w:multiLevelType w:val="hybridMultilevel"/>
    <w:tmpl w:val="747AF8D0"/>
    <w:lvl w:ilvl="0" w:tplc="3394FE32">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7D7A7D3C"/>
    <w:multiLevelType w:val="hybridMultilevel"/>
    <w:tmpl w:val="934A1A14"/>
    <w:lvl w:ilvl="0" w:tplc="04090001">
      <w:start w:val="1"/>
      <w:numFmt w:val="bullet"/>
      <w:lvlText w:val=""/>
      <w:lvlJc w:val="left"/>
      <w:pPr>
        <w:ind w:left="450" w:hanging="450"/>
      </w:pPr>
      <w:rPr>
        <w:rFonts w:ascii="Wingdings" w:hAnsi="Wingding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6"/>
  </w:num>
  <w:num w:numId="3">
    <w:abstractNumId w:val="8"/>
  </w:num>
  <w:num w:numId="4">
    <w:abstractNumId w:val="9"/>
  </w:num>
  <w:num w:numId="5">
    <w:abstractNumId w:val="2"/>
  </w:num>
  <w:num w:numId="6">
    <w:abstractNumId w:val="4"/>
  </w:num>
  <w:num w:numId="7">
    <w:abstractNumId w:val="1"/>
  </w:num>
  <w:num w:numId="8">
    <w:abstractNumId w:val="0"/>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133B8"/>
    <w:rsid w:val="00033699"/>
    <w:rsid w:val="00044DCA"/>
    <w:rsid w:val="00054777"/>
    <w:rsid w:val="000B3BB8"/>
    <w:rsid w:val="000C7D75"/>
    <w:rsid w:val="00120FCB"/>
    <w:rsid w:val="001418B9"/>
    <w:rsid w:val="001564DC"/>
    <w:rsid w:val="001757B2"/>
    <w:rsid w:val="002C10E5"/>
    <w:rsid w:val="002E1BAB"/>
    <w:rsid w:val="002F4365"/>
    <w:rsid w:val="00375865"/>
    <w:rsid w:val="003A4BA2"/>
    <w:rsid w:val="003B4E75"/>
    <w:rsid w:val="003C0B3C"/>
    <w:rsid w:val="003F57D5"/>
    <w:rsid w:val="00445B25"/>
    <w:rsid w:val="00453486"/>
    <w:rsid w:val="00470928"/>
    <w:rsid w:val="00487E20"/>
    <w:rsid w:val="00494F85"/>
    <w:rsid w:val="00497C8B"/>
    <w:rsid w:val="004D511E"/>
    <w:rsid w:val="004D7164"/>
    <w:rsid w:val="005133B8"/>
    <w:rsid w:val="005172A9"/>
    <w:rsid w:val="00557A5F"/>
    <w:rsid w:val="00560881"/>
    <w:rsid w:val="00603195"/>
    <w:rsid w:val="006B36A5"/>
    <w:rsid w:val="00772C92"/>
    <w:rsid w:val="00795E79"/>
    <w:rsid w:val="00804996"/>
    <w:rsid w:val="0081225F"/>
    <w:rsid w:val="00831580"/>
    <w:rsid w:val="00836DE9"/>
    <w:rsid w:val="0083742E"/>
    <w:rsid w:val="008717C7"/>
    <w:rsid w:val="00871F1B"/>
    <w:rsid w:val="008872A7"/>
    <w:rsid w:val="008B6B27"/>
    <w:rsid w:val="008F7259"/>
    <w:rsid w:val="0097575F"/>
    <w:rsid w:val="009A0672"/>
    <w:rsid w:val="009B4E81"/>
    <w:rsid w:val="00A01BFB"/>
    <w:rsid w:val="00A0344C"/>
    <w:rsid w:val="00A67B3A"/>
    <w:rsid w:val="00A91FD6"/>
    <w:rsid w:val="00AA1D49"/>
    <w:rsid w:val="00AD1424"/>
    <w:rsid w:val="00AF349E"/>
    <w:rsid w:val="00B3704C"/>
    <w:rsid w:val="00B65676"/>
    <w:rsid w:val="00B84645"/>
    <w:rsid w:val="00BA518D"/>
    <w:rsid w:val="00BB2897"/>
    <w:rsid w:val="00BB4DD5"/>
    <w:rsid w:val="00C67AC2"/>
    <w:rsid w:val="00CD0157"/>
    <w:rsid w:val="00D0190B"/>
    <w:rsid w:val="00DC79A6"/>
    <w:rsid w:val="00EA61CE"/>
    <w:rsid w:val="00EE3EC4"/>
    <w:rsid w:val="00F5117B"/>
    <w:rsid w:val="00F704B3"/>
    <w:rsid w:val="00FB7C4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04B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标注"/>
    <w:basedOn w:val="a"/>
    <w:uiPriority w:val="34"/>
    <w:qFormat/>
    <w:rsid w:val="00DC79A6"/>
    <w:pPr>
      <w:ind w:firstLineChars="200" w:firstLine="420"/>
    </w:pPr>
  </w:style>
  <w:style w:type="paragraph" w:styleId="a4">
    <w:name w:val="header"/>
    <w:basedOn w:val="a"/>
    <w:link w:val="Char"/>
    <w:uiPriority w:val="99"/>
    <w:unhideWhenUsed/>
    <w:rsid w:val="001757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757B2"/>
    <w:rPr>
      <w:sz w:val="18"/>
      <w:szCs w:val="18"/>
    </w:rPr>
  </w:style>
  <w:style w:type="paragraph" w:styleId="a5">
    <w:name w:val="footer"/>
    <w:basedOn w:val="a"/>
    <w:link w:val="Char0"/>
    <w:uiPriority w:val="99"/>
    <w:unhideWhenUsed/>
    <w:rsid w:val="001757B2"/>
    <w:pPr>
      <w:tabs>
        <w:tab w:val="center" w:pos="4153"/>
        <w:tab w:val="right" w:pos="8306"/>
      </w:tabs>
      <w:snapToGrid w:val="0"/>
      <w:jc w:val="left"/>
    </w:pPr>
    <w:rPr>
      <w:sz w:val="18"/>
      <w:szCs w:val="18"/>
    </w:rPr>
  </w:style>
  <w:style w:type="character" w:customStyle="1" w:styleId="Char0">
    <w:name w:val="页脚 Char"/>
    <w:basedOn w:val="a0"/>
    <w:link w:val="a5"/>
    <w:uiPriority w:val="99"/>
    <w:rsid w:val="001757B2"/>
    <w:rPr>
      <w:sz w:val="18"/>
      <w:szCs w:val="18"/>
    </w:rPr>
  </w:style>
  <w:style w:type="paragraph" w:styleId="a6">
    <w:name w:val="Normal (Web)"/>
    <w:basedOn w:val="a"/>
    <w:uiPriority w:val="99"/>
    <w:semiHidden/>
    <w:unhideWhenUsed/>
    <w:rsid w:val="003A4BA2"/>
    <w:rPr>
      <w:rFonts w:ascii="Times New Roman" w:hAnsi="Times New Roman" w:cs="Times New Roman"/>
      <w:sz w:val="24"/>
      <w:szCs w:val="24"/>
    </w:rPr>
  </w:style>
  <w:style w:type="paragraph" w:styleId="a7">
    <w:name w:val="Balloon Text"/>
    <w:basedOn w:val="a"/>
    <w:link w:val="Char1"/>
    <w:uiPriority w:val="99"/>
    <w:semiHidden/>
    <w:unhideWhenUsed/>
    <w:rsid w:val="00CD0157"/>
    <w:rPr>
      <w:sz w:val="18"/>
      <w:szCs w:val="18"/>
    </w:rPr>
  </w:style>
  <w:style w:type="character" w:customStyle="1" w:styleId="Char1">
    <w:name w:val="批注框文本 Char"/>
    <w:basedOn w:val="a0"/>
    <w:link w:val="a7"/>
    <w:uiPriority w:val="99"/>
    <w:semiHidden/>
    <w:rsid w:val="00CD015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419646">
      <w:bodyDiv w:val="1"/>
      <w:marLeft w:val="0"/>
      <w:marRight w:val="0"/>
      <w:marTop w:val="100"/>
      <w:marBottom w:val="100"/>
      <w:divBdr>
        <w:top w:val="none" w:sz="0" w:space="0" w:color="auto"/>
        <w:left w:val="none" w:sz="0" w:space="0" w:color="auto"/>
        <w:bottom w:val="none" w:sz="0" w:space="0" w:color="auto"/>
        <w:right w:val="none" w:sz="0" w:space="0" w:color="auto"/>
      </w:divBdr>
      <w:divsChild>
        <w:div w:id="500438291">
          <w:marLeft w:val="0"/>
          <w:marRight w:val="0"/>
          <w:marTop w:val="0"/>
          <w:marBottom w:val="0"/>
          <w:divBdr>
            <w:top w:val="none" w:sz="0" w:space="0" w:color="auto"/>
            <w:left w:val="none" w:sz="0" w:space="0" w:color="auto"/>
            <w:bottom w:val="none" w:sz="0" w:space="0" w:color="auto"/>
            <w:right w:val="none" w:sz="0" w:space="0" w:color="auto"/>
          </w:divBdr>
          <w:divsChild>
            <w:div w:id="1931624413">
              <w:marLeft w:val="0"/>
              <w:marRight w:val="0"/>
              <w:marTop w:val="0"/>
              <w:marBottom w:val="0"/>
              <w:divBdr>
                <w:top w:val="none" w:sz="0" w:space="0" w:color="auto"/>
                <w:left w:val="none" w:sz="0" w:space="0" w:color="auto"/>
                <w:bottom w:val="none" w:sz="0" w:space="0" w:color="auto"/>
                <w:right w:val="none" w:sz="0" w:space="0" w:color="auto"/>
              </w:divBdr>
              <w:divsChild>
                <w:div w:id="351150922">
                  <w:marLeft w:val="0"/>
                  <w:marRight w:val="0"/>
                  <w:marTop w:val="0"/>
                  <w:marBottom w:val="0"/>
                  <w:divBdr>
                    <w:top w:val="none" w:sz="0" w:space="0" w:color="auto"/>
                    <w:left w:val="none" w:sz="0" w:space="0" w:color="auto"/>
                    <w:bottom w:val="none" w:sz="0" w:space="0" w:color="auto"/>
                    <w:right w:val="none" w:sz="0" w:space="0" w:color="auto"/>
                  </w:divBdr>
                  <w:divsChild>
                    <w:div w:id="707878509">
                      <w:marLeft w:val="0"/>
                      <w:marRight w:val="0"/>
                      <w:marTop w:val="150"/>
                      <w:marBottom w:val="0"/>
                      <w:divBdr>
                        <w:top w:val="none" w:sz="0" w:space="0" w:color="auto"/>
                        <w:left w:val="none" w:sz="0" w:space="0" w:color="auto"/>
                        <w:bottom w:val="none" w:sz="0" w:space="0" w:color="auto"/>
                        <w:right w:val="none" w:sz="0" w:space="0" w:color="auto"/>
                      </w:divBdr>
                      <w:divsChild>
                        <w:div w:id="1126126012">
                          <w:marLeft w:val="0"/>
                          <w:marRight w:val="0"/>
                          <w:marTop w:val="0"/>
                          <w:marBottom w:val="0"/>
                          <w:divBdr>
                            <w:top w:val="none" w:sz="0" w:space="0" w:color="auto"/>
                            <w:left w:val="none" w:sz="0" w:space="0" w:color="auto"/>
                            <w:bottom w:val="none" w:sz="0" w:space="0" w:color="auto"/>
                            <w:right w:val="none" w:sz="0" w:space="0" w:color="auto"/>
                          </w:divBdr>
                          <w:divsChild>
                            <w:div w:id="1347630709">
                              <w:marLeft w:val="0"/>
                              <w:marRight w:val="0"/>
                              <w:marTop w:val="0"/>
                              <w:marBottom w:val="0"/>
                              <w:divBdr>
                                <w:top w:val="none" w:sz="0" w:space="0" w:color="auto"/>
                                <w:left w:val="none" w:sz="0" w:space="0" w:color="auto"/>
                                <w:bottom w:val="none" w:sz="0" w:space="0" w:color="auto"/>
                                <w:right w:val="none" w:sz="0" w:space="0" w:color="auto"/>
                              </w:divBdr>
                              <w:divsChild>
                                <w:div w:id="791486672">
                                  <w:marLeft w:val="0"/>
                                  <w:marRight w:val="0"/>
                                  <w:marTop w:val="0"/>
                                  <w:marBottom w:val="0"/>
                                  <w:divBdr>
                                    <w:top w:val="none" w:sz="0" w:space="0" w:color="auto"/>
                                    <w:left w:val="none" w:sz="0" w:space="0" w:color="auto"/>
                                    <w:bottom w:val="none" w:sz="0" w:space="0" w:color="auto"/>
                                    <w:right w:val="none" w:sz="0" w:space="0" w:color="auto"/>
                                  </w:divBdr>
                                  <w:divsChild>
                                    <w:div w:id="285743230">
                                      <w:marLeft w:val="0"/>
                                      <w:marRight w:val="0"/>
                                      <w:marTop w:val="0"/>
                                      <w:marBottom w:val="0"/>
                                      <w:divBdr>
                                        <w:top w:val="none" w:sz="0" w:space="0" w:color="auto"/>
                                        <w:left w:val="none" w:sz="0" w:space="0" w:color="auto"/>
                                        <w:bottom w:val="none" w:sz="0" w:space="0" w:color="auto"/>
                                        <w:right w:val="none" w:sz="0" w:space="0" w:color="auto"/>
                                      </w:divBdr>
                                      <w:divsChild>
                                        <w:div w:id="999696400">
                                          <w:marLeft w:val="0"/>
                                          <w:marRight w:val="0"/>
                                          <w:marTop w:val="0"/>
                                          <w:marBottom w:val="0"/>
                                          <w:divBdr>
                                            <w:top w:val="none" w:sz="0" w:space="0" w:color="auto"/>
                                            <w:left w:val="none" w:sz="0" w:space="0" w:color="auto"/>
                                            <w:bottom w:val="none" w:sz="0" w:space="0" w:color="auto"/>
                                            <w:right w:val="none" w:sz="0" w:space="0" w:color="auto"/>
                                          </w:divBdr>
                                          <w:divsChild>
                                            <w:div w:id="1089885525">
                                              <w:marLeft w:val="0"/>
                                              <w:marRight w:val="0"/>
                                              <w:marTop w:val="0"/>
                                              <w:marBottom w:val="0"/>
                                              <w:divBdr>
                                                <w:top w:val="none" w:sz="0" w:space="0" w:color="auto"/>
                                                <w:left w:val="none" w:sz="0" w:space="0" w:color="auto"/>
                                                <w:bottom w:val="none" w:sz="0" w:space="0" w:color="auto"/>
                                                <w:right w:val="none" w:sz="0" w:space="0" w:color="auto"/>
                                              </w:divBdr>
                                              <w:divsChild>
                                                <w:div w:id="1428578726">
                                                  <w:marLeft w:val="0"/>
                                                  <w:marRight w:val="0"/>
                                                  <w:marTop w:val="0"/>
                                                  <w:marBottom w:val="0"/>
                                                  <w:divBdr>
                                                    <w:top w:val="none" w:sz="0" w:space="0" w:color="auto"/>
                                                    <w:left w:val="none" w:sz="0" w:space="0" w:color="auto"/>
                                                    <w:bottom w:val="none" w:sz="0" w:space="0" w:color="auto"/>
                                                    <w:right w:val="none" w:sz="0" w:space="0" w:color="auto"/>
                                                  </w:divBdr>
                                                  <w:divsChild>
                                                    <w:div w:id="1211574077">
                                                      <w:marLeft w:val="0"/>
                                                      <w:marRight w:val="0"/>
                                                      <w:marTop w:val="0"/>
                                                      <w:marBottom w:val="0"/>
                                                      <w:divBdr>
                                                        <w:top w:val="none" w:sz="0" w:space="0" w:color="auto"/>
                                                        <w:left w:val="none" w:sz="0" w:space="0" w:color="auto"/>
                                                        <w:bottom w:val="none" w:sz="0" w:space="0" w:color="auto"/>
                                                        <w:right w:val="none" w:sz="0" w:space="0" w:color="auto"/>
                                                      </w:divBdr>
                                                      <w:divsChild>
                                                        <w:div w:id="401483857">
                                                          <w:marLeft w:val="0"/>
                                                          <w:marRight w:val="0"/>
                                                          <w:marTop w:val="0"/>
                                                          <w:marBottom w:val="0"/>
                                                          <w:divBdr>
                                                            <w:top w:val="none" w:sz="0" w:space="0" w:color="auto"/>
                                                            <w:left w:val="none" w:sz="0" w:space="0" w:color="auto"/>
                                                            <w:bottom w:val="none" w:sz="0" w:space="0" w:color="auto"/>
                                                            <w:right w:val="none" w:sz="0" w:space="0" w:color="auto"/>
                                                          </w:divBdr>
                                                          <w:divsChild>
                                                            <w:div w:id="1734087101">
                                                              <w:marLeft w:val="0"/>
                                                              <w:marRight w:val="0"/>
                                                              <w:marTop w:val="0"/>
                                                              <w:marBottom w:val="0"/>
                                                              <w:divBdr>
                                                                <w:top w:val="none" w:sz="0" w:space="0" w:color="auto"/>
                                                                <w:left w:val="none" w:sz="0" w:space="0" w:color="auto"/>
                                                                <w:bottom w:val="none" w:sz="0" w:space="0" w:color="auto"/>
                                                                <w:right w:val="none" w:sz="0" w:space="0" w:color="auto"/>
                                                              </w:divBdr>
                                                              <w:divsChild>
                                                                <w:div w:id="1041978997">
                                                                  <w:marLeft w:val="0"/>
                                                                  <w:marRight w:val="0"/>
                                                                  <w:marTop w:val="0"/>
                                                                  <w:marBottom w:val="0"/>
                                                                  <w:divBdr>
                                                                    <w:top w:val="none" w:sz="0" w:space="0" w:color="auto"/>
                                                                    <w:left w:val="none" w:sz="0" w:space="0" w:color="auto"/>
                                                                    <w:bottom w:val="none" w:sz="0" w:space="0" w:color="auto"/>
                                                                    <w:right w:val="none" w:sz="0" w:space="0" w:color="auto"/>
                                                                  </w:divBdr>
                                                                  <w:divsChild>
                                                                    <w:div w:id="1027753220">
                                                                      <w:marLeft w:val="0"/>
                                                                      <w:marRight w:val="0"/>
                                                                      <w:marTop w:val="0"/>
                                                                      <w:marBottom w:val="0"/>
                                                                      <w:divBdr>
                                                                        <w:top w:val="none" w:sz="0" w:space="0" w:color="auto"/>
                                                                        <w:left w:val="none" w:sz="0" w:space="0" w:color="auto"/>
                                                                        <w:bottom w:val="none" w:sz="0" w:space="0" w:color="auto"/>
                                                                        <w:right w:val="none" w:sz="0" w:space="0" w:color="auto"/>
                                                                      </w:divBdr>
                                                                      <w:divsChild>
                                                                        <w:div w:id="1157572339">
                                                                          <w:marLeft w:val="0"/>
                                                                          <w:marRight w:val="0"/>
                                                                          <w:marTop w:val="0"/>
                                                                          <w:marBottom w:val="0"/>
                                                                          <w:divBdr>
                                                                            <w:top w:val="none" w:sz="0" w:space="0" w:color="auto"/>
                                                                            <w:left w:val="none" w:sz="0" w:space="0" w:color="auto"/>
                                                                            <w:bottom w:val="none" w:sz="0" w:space="0" w:color="auto"/>
                                                                            <w:right w:val="none" w:sz="0" w:space="0" w:color="auto"/>
                                                                          </w:divBdr>
                                                                          <w:divsChild>
                                                                            <w:div w:id="1722055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15450423">
      <w:bodyDiv w:val="1"/>
      <w:marLeft w:val="0"/>
      <w:marRight w:val="0"/>
      <w:marTop w:val="0"/>
      <w:marBottom w:val="0"/>
      <w:divBdr>
        <w:top w:val="none" w:sz="0" w:space="0" w:color="auto"/>
        <w:left w:val="none" w:sz="0" w:space="0" w:color="auto"/>
        <w:bottom w:val="none" w:sz="0" w:space="0" w:color="auto"/>
        <w:right w:val="none" w:sz="0" w:space="0" w:color="auto"/>
      </w:divBdr>
    </w:div>
    <w:div w:id="1761562751">
      <w:bodyDiv w:val="1"/>
      <w:marLeft w:val="0"/>
      <w:marRight w:val="0"/>
      <w:marTop w:val="100"/>
      <w:marBottom w:val="100"/>
      <w:divBdr>
        <w:top w:val="none" w:sz="0" w:space="0" w:color="auto"/>
        <w:left w:val="none" w:sz="0" w:space="0" w:color="auto"/>
        <w:bottom w:val="none" w:sz="0" w:space="0" w:color="auto"/>
        <w:right w:val="none" w:sz="0" w:space="0" w:color="auto"/>
      </w:divBdr>
      <w:divsChild>
        <w:div w:id="1225606532">
          <w:marLeft w:val="0"/>
          <w:marRight w:val="0"/>
          <w:marTop w:val="0"/>
          <w:marBottom w:val="0"/>
          <w:divBdr>
            <w:top w:val="none" w:sz="0" w:space="0" w:color="auto"/>
            <w:left w:val="none" w:sz="0" w:space="0" w:color="auto"/>
            <w:bottom w:val="none" w:sz="0" w:space="0" w:color="auto"/>
            <w:right w:val="none" w:sz="0" w:space="0" w:color="auto"/>
          </w:divBdr>
          <w:divsChild>
            <w:div w:id="562523976">
              <w:marLeft w:val="0"/>
              <w:marRight w:val="0"/>
              <w:marTop w:val="0"/>
              <w:marBottom w:val="0"/>
              <w:divBdr>
                <w:top w:val="none" w:sz="0" w:space="0" w:color="auto"/>
                <w:left w:val="none" w:sz="0" w:space="0" w:color="auto"/>
                <w:bottom w:val="none" w:sz="0" w:space="0" w:color="auto"/>
                <w:right w:val="none" w:sz="0" w:space="0" w:color="auto"/>
              </w:divBdr>
              <w:divsChild>
                <w:div w:id="979388121">
                  <w:marLeft w:val="0"/>
                  <w:marRight w:val="0"/>
                  <w:marTop w:val="0"/>
                  <w:marBottom w:val="0"/>
                  <w:divBdr>
                    <w:top w:val="none" w:sz="0" w:space="0" w:color="auto"/>
                    <w:left w:val="none" w:sz="0" w:space="0" w:color="auto"/>
                    <w:bottom w:val="none" w:sz="0" w:space="0" w:color="auto"/>
                    <w:right w:val="none" w:sz="0" w:space="0" w:color="auto"/>
                  </w:divBdr>
                  <w:divsChild>
                    <w:div w:id="1177768700">
                      <w:marLeft w:val="0"/>
                      <w:marRight w:val="0"/>
                      <w:marTop w:val="150"/>
                      <w:marBottom w:val="0"/>
                      <w:divBdr>
                        <w:top w:val="none" w:sz="0" w:space="0" w:color="auto"/>
                        <w:left w:val="none" w:sz="0" w:space="0" w:color="auto"/>
                        <w:bottom w:val="none" w:sz="0" w:space="0" w:color="auto"/>
                        <w:right w:val="none" w:sz="0" w:space="0" w:color="auto"/>
                      </w:divBdr>
                      <w:divsChild>
                        <w:div w:id="49693963">
                          <w:marLeft w:val="0"/>
                          <w:marRight w:val="0"/>
                          <w:marTop w:val="0"/>
                          <w:marBottom w:val="0"/>
                          <w:divBdr>
                            <w:top w:val="none" w:sz="0" w:space="0" w:color="auto"/>
                            <w:left w:val="none" w:sz="0" w:space="0" w:color="auto"/>
                            <w:bottom w:val="none" w:sz="0" w:space="0" w:color="auto"/>
                            <w:right w:val="none" w:sz="0" w:space="0" w:color="auto"/>
                          </w:divBdr>
                          <w:divsChild>
                            <w:div w:id="1201819170">
                              <w:marLeft w:val="0"/>
                              <w:marRight w:val="0"/>
                              <w:marTop w:val="0"/>
                              <w:marBottom w:val="0"/>
                              <w:divBdr>
                                <w:top w:val="none" w:sz="0" w:space="0" w:color="auto"/>
                                <w:left w:val="none" w:sz="0" w:space="0" w:color="auto"/>
                                <w:bottom w:val="none" w:sz="0" w:space="0" w:color="auto"/>
                                <w:right w:val="none" w:sz="0" w:space="0" w:color="auto"/>
                              </w:divBdr>
                              <w:divsChild>
                                <w:div w:id="983123668">
                                  <w:marLeft w:val="0"/>
                                  <w:marRight w:val="0"/>
                                  <w:marTop w:val="0"/>
                                  <w:marBottom w:val="0"/>
                                  <w:divBdr>
                                    <w:top w:val="none" w:sz="0" w:space="0" w:color="auto"/>
                                    <w:left w:val="none" w:sz="0" w:space="0" w:color="auto"/>
                                    <w:bottom w:val="none" w:sz="0" w:space="0" w:color="auto"/>
                                    <w:right w:val="none" w:sz="0" w:space="0" w:color="auto"/>
                                  </w:divBdr>
                                  <w:divsChild>
                                    <w:div w:id="1699501590">
                                      <w:marLeft w:val="0"/>
                                      <w:marRight w:val="0"/>
                                      <w:marTop w:val="0"/>
                                      <w:marBottom w:val="0"/>
                                      <w:divBdr>
                                        <w:top w:val="none" w:sz="0" w:space="0" w:color="auto"/>
                                        <w:left w:val="none" w:sz="0" w:space="0" w:color="auto"/>
                                        <w:bottom w:val="none" w:sz="0" w:space="0" w:color="auto"/>
                                        <w:right w:val="none" w:sz="0" w:space="0" w:color="auto"/>
                                      </w:divBdr>
                                      <w:divsChild>
                                        <w:div w:id="310984000">
                                          <w:marLeft w:val="0"/>
                                          <w:marRight w:val="0"/>
                                          <w:marTop w:val="0"/>
                                          <w:marBottom w:val="0"/>
                                          <w:divBdr>
                                            <w:top w:val="none" w:sz="0" w:space="0" w:color="auto"/>
                                            <w:left w:val="none" w:sz="0" w:space="0" w:color="auto"/>
                                            <w:bottom w:val="none" w:sz="0" w:space="0" w:color="auto"/>
                                            <w:right w:val="none" w:sz="0" w:space="0" w:color="auto"/>
                                          </w:divBdr>
                                          <w:divsChild>
                                            <w:div w:id="1925337021">
                                              <w:marLeft w:val="0"/>
                                              <w:marRight w:val="0"/>
                                              <w:marTop w:val="0"/>
                                              <w:marBottom w:val="0"/>
                                              <w:divBdr>
                                                <w:top w:val="none" w:sz="0" w:space="0" w:color="auto"/>
                                                <w:left w:val="none" w:sz="0" w:space="0" w:color="auto"/>
                                                <w:bottom w:val="none" w:sz="0" w:space="0" w:color="auto"/>
                                                <w:right w:val="none" w:sz="0" w:space="0" w:color="auto"/>
                                              </w:divBdr>
                                              <w:divsChild>
                                                <w:div w:id="332339448">
                                                  <w:marLeft w:val="0"/>
                                                  <w:marRight w:val="0"/>
                                                  <w:marTop w:val="0"/>
                                                  <w:marBottom w:val="0"/>
                                                  <w:divBdr>
                                                    <w:top w:val="none" w:sz="0" w:space="0" w:color="auto"/>
                                                    <w:left w:val="none" w:sz="0" w:space="0" w:color="auto"/>
                                                    <w:bottom w:val="none" w:sz="0" w:space="0" w:color="auto"/>
                                                    <w:right w:val="none" w:sz="0" w:space="0" w:color="auto"/>
                                                  </w:divBdr>
                                                  <w:divsChild>
                                                    <w:div w:id="281614088">
                                                      <w:marLeft w:val="0"/>
                                                      <w:marRight w:val="0"/>
                                                      <w:marTop w:val="0"/>
                                                      <w:marBottom w:val="0"/>
                                                      <w:divBdr>
                                                        <w:top w:val="none" w:sz="0" w:space="0" w:color="auto"/>
                                                        <w:left w:val="none" w:sz="0" w:space="0" w:color="auto"/>
                                                        <w:bottom w:val="none" w:sz="0" w:space="0" w:color="auto"/>
                                                        <w:right w:val="none" w:sz="0" w:space="0" w:color="auto"/>
                                                      </w:divBdr>
                                                      <w:divsChild>
                                                        <w:div w:id="1286543632">
                                                          <w:marLeft w:val="0"/>
                                                          <w:marRight w:val="0"/>
                                                          <w:marTop w:val="0"/>
                                                          <w:marBottom w:val="0"/>
                                                          <w:divBdr>
                                                            <w:top w:val="none" w:sz="0" w:space="0" w:color="auto"/>
                                                            <w:left w:val="none" w:sz="0" w:space="0" w:color="auto"/>
                                                            <w:bottom w:val="none" w:sz="0" w:space="0" w:color="auto"/>
                                                            <w:right w:val="none" w:sz="0" w:space="0" w:color="auto"/>
                                                          </w:divBdr>
                                                          <w:divsChild>
                                                            <w:div w:id="1250769889">
                                                              <w:marLeft w:val="0"/>
                                                              <w:marRight w:val="0"/>
                                                              <w:marTop w:val="0"/>
                                                              <w:marBottom w:val="0"/>
                                                              <w:divBdr>
                                                                <w:top w:val="none" w:sz="0" w:space="0" w:color="auto"/>
                                                                <w:left w:val="none" w:sz="0" w:space="0" w:color="auto"/>
                                                                <w:bottom w:val="none" w:sz="0" w:space="0" w:color="auto"/>
                                                                <w:right w:val="none" w:sz="0" w:space="0" w:color="auto"/>
                                                              </w:divBdr>
                                                              <w:divsChild>
                                                                <w:div w:id="1339311671">
                                                                  <w:marLeft w:val="0"/>
                                                                  <w:marRight w:val="0"/>
                                                                  <w:marTop w:val="0"/>
                                                                  <w:marBottom w:val="0"/>
                                                                  <w:divBdr>
                                                                    <w:top w:val="none" w:sz="0" w:space="0" w:color="auto"/>
                                                                    <w:left w:val="none" w:sz="0" w:space="0" w:color="auto"/>
                                                                    <w:bottom w:val="none" w:sz="0" w:space="0" w:color="auto"/>
                                                                    <w:right w:val="none" w:sz="0" w:space="0" w:color="auto"/>
                                                                  </w:divBdr>
                                                                  <w:divsChild>
                                                                    <w:div w:id="178155917">
                                                                      <w:marLeft w:val="0"/>
                                                                      <w:marRight w:val="0"/>
                                                                      <w:marTop w:val="0"/>
                                                                      <w:marBottom w:val="0"/>
                                                                      <w:divBdr>
                                                                        <w:top w:val="none" w:sz="0" w:space="0" w:color="auto"/>
                                                                        <w:left w:val="none" w:sz="0" w:space="0" w:color="auto"/>
                                                                        <w:bottom w:val="none" w:sz="0" w:space="0" w:color="auto"/>
                                                                        <w:right w:val="none" w:sz="0" w:space="0" w:color="auto"/>
                                                                      </w:divBdr>
                                                                      <w:divsChild>
                                                                        <w:div w:id="1753430624">
                                                                          <w:marLeft w:val="0"/>
                                                                          <w:marRight w:val="0"/>
                                                                          <w:marTop w:val="0"/>
                                                                          <w:marBottom w:val="0"/>
                                                                          <w:divBdr>
                                                                            <w:top w:val="none" w:sz="0" w:space="0" w:color="auto"/>
                                                                            <w:left w:val="none" w:sz="0" w:space="0" w:color="auto"/>
                                                                            <w:bottom w:val="none" w:sz="0" w:space="0" w:color="auto"/>
                                                                            <w:right w:val="none" w:sz="0" w:space="0" w:color="auto"/>
                                                                          </w:divBdr>
                                                                          <w:divsChild>
                                                                            <w:div w:id="2014986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1242</TotalTime>
  <Pages>3</Pages>
  <Words>189</Words>
  <Characters>1081</Characters>
  <Application>Microsoft Office Word</Application>
  <DocSecurity>0</DocSecurity>
  <Lines>9</Lines>
  <Paragraphs>2</Paragraphs>
  <ScaleCrop>false</ScaleCrop>
  <Company>China</Company>
  <LinksUpToDate>false</LinksUpToDate>
  <CharactersWithSpaces>1268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mly</dc:creator>
  <cp:lastModifiedBy>user</cp:lastModifiedBy>
  <cp:revision>22</cp:revision>
  <dcterms:created xsi:type="dcterms:W3CDTF">2017-05-16T06:54:00Z</dcterms:created>
  <dcterms:modified xsi:type="dcterms:W3CDTF">2018-03-01T08:20:00Z</dcterms:modified>
</cp:coreProperties>
</file>